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0" w:rsidRPr="00ED633F" w:rsidRDefault="00B00501" w:rsidP="00B00501">
      <w:pPr>
        <w:jc w:val="right"/>
        <w:rPr>
          <w:sz w:val="28"/>
          <w:szCs w:val="28"/>
        </w:rPr>
      </w:pPr>
      <w:bookmarkStart w:id="0" w:name="_GoBack"/>
      <w:bookmarkEnd w:id="0"/>
      <w:r w:rsidRPr="00ED633F">
        <w:rPr>
          <w:sz w:val="28"/>
          <w:szCs w:val="28"/>
        </w:rPr>
        <w:t xml:space="preserve">Додаток </w:t>
      </w:r>
      <w:r w:rsidR="00FE1294" w:rsidRPr="00ED633F">
        <w:rPr>
          <w:sz w:val="28"/>
          <w:szCs w:val="28"/>
        </w:rPr>
        <w:t>3</w:t>
      </w:r>
    </w:p>
    <w:p w:rsidR="00B00501" w:rsidRPr="00730998" w:rsidRDefault="00B00501" w:rsidP="00B00501">
      <w:pPr>
        <w:ind w:firstLine="567"/>
        <w:jc w:val="center"/>
        <w:rPr>
          <w:rFonts w:eastAsia="Times New Roman" w:cs="Times New Roman"/>
          <w:b/>
          <w:sz w:val="28"/>
          <w:szCs w:val="28"/>
          <w:lang w:val="ru-RU" w:eastAsia="en-US"/>
        </w:rPr>
      </w:pPr>
      <w:r w:rsidRPr="00B00501">
        <w:rPr>
          <w:rFonts w:eastAsia="Times New Roman" w:cs="Times New Roman"/>
          <w:b/>
          <w:sz w:val="28"/>
          <w:szCs w:val="28"/>
          <w:lang w:eastAsia="en-US"/>
        </w:rPr>
        <w:t>Подання матеріалів</w:t>
      </w:r>
    </w:p>
    <w:p w:rsidR="00C668FA" w:rsidRPr="00C668FA" w:rsidRDefault="00F64B50" w:rsidP="00B00501">
      <w:pPr>
        <w:ind w:firstLine="567"/>
        <w:jc w:val="center"/>
        <w:rPr>
          <w:rFonts w:eastAsia="Times New Roman" w:cs="Times New Roman"/>
          <w:b/>
          <w:sz w:val="28"/>
          <w:szCs w:val="28"/>
          <w:lang w:eastAsia="en-US"/>
        </w:rPr>
      </w:pPr>
      <w:r w:rsidRPr="00C668FA">
        <w:rPr>
          <w:rFonts w:eastAsia="Times New Roman" w:cs="Times New Roman"/>
          <w:b/>
          <w:sz w:val="28"/>
          <w:szCs w:val="28"/>
          <w:lang w:val="ru-RU" w:eastAsia="en-US"/>
        </w:rPr>
        <w:t>до</w:t>
      </w:r>
      <w:r w:rsidRPr="00C668FA">
        <w:rPr>
          <w:rFonts w:eastAsia="Times New Roman" w:cs="Times New Roman"/>
          <w:b/>
          <w:sz w:val="28"/>
          <w:szCs w:val="28"/>
          <w:lang w:val="en-US" w:eastAsia="en-US"/>
        </w:rPr>
        <w:t xml:space="preserve"> </w:t>
      </w:r>
      <w:r w:rsidR="00C668FA" w:rsidRPr="00C668FA">
        <w:rPr>
          <w:rFonts w:eastAsia="Times New Roman" w:cs="Times New Roman"/>
          <w:b/>
          <w:sz w:val="28"/>
          <w:szCs w:val="28"/>
          <w:lang w:eastAsia="en-US"/>
        </w:rPr>
        <w:t xml:space="preserve">міжнародної </w:t>
      </w:r>
      <w:r w:rsidRPr="00C668FA">
        <w:rPr>
          <w:rFonts w:eastAsia="Times New Roman" w:cs="Times New Roman"/>
          <w:b/>
          <w:sz w:val="28"/>
          <w:szCs w:val="28"/>
          <w:lang w:val="ru-RU" w:eastAsia="en-US"/>
        </w:rPr>
        <w:t>колективної</w:t>
      </w:r>
      <w:r w:rsidRPr="00C668FA">
        <w:rPr>
          <w:rFonts w:eastAsia="Times New Roman" w:cs="Times New Roman"/>
          <w:b/>
          <w:sz w:val="28"/>
          <w:szCs w:val="28"/>
          <w:lang w:val="en-US" w:eastAsia="en-US"/>
        </w:rPr>
        <w:t xml:space="preserve"> </w:t>
      </w:r>
      <w:r w:rsidRPr="00C668FA">
        <w:rPr>
          <w:rFonts w:eastAsia="Times New Roman" w:cs="Times New Roman"/>
          <w:b/>
          <w:sz w:val="28"/>
          <w:szCs w:val="28"/>
          <w:lang w:val="ru-RU" w:eastAsia="en-US"/>
        </w:rPr>
        <w:t>монографії</w:t>
      </w:r>
      <w:r w:rsidR="007C08EF" w:rsidRPr="00C668FA">
        <w:rPr>
          <w:rFonts w:eastAsia="Times New Roman" w:cs="Times New Roman"/>
          <w:b/>
          <w:sz w:val="28"/>
          <w:szCs w:val="28"/>
          <w:lang w:val="en-US" w:eastAsia="en-US"/>
        </w:rPr>
        <w:t xml:space="preserve"> </w:t>
      </w:r>
    </w:p>
    <w:p w:rsidR="007C08EF" w:rsidRPr="00C668FA" w:rsidRDefault="007C08EF" w:rsidP="00B00501">
      <w:pPr>
        <w:ind w:firstLine="567"/>
        <w:jc w:val="center"/>
        <w:rPr>
          <w:rFonts w:eastAsia="Times New Roman" w:cs="Times New Roman"/>
          <w:b/>
          <w:sz w:val="28"/>
          <w:szCs w:val="28"/>
          <w:lang w:eastAsia="en-US"/>
        </w:rPr>
      </w:pPr>
      <w:r w:rsidRPr="00C668FA">
        <w:rPr>
          <w:rFonts w:eastAsia="Times New Roman" w:cs="Times New Roman"/>
          <w:b/>
          <w:sz w:val="28"/>
          <w:szCs w:val="28"/>
          <w:lang w:val="en-US" w:eastAsia="en-US"/>
        </w:rPr>
        <w:t>«</w:t>
      </w:r>
      <w:r w:rsidR="00C668FA" w:rsidRPr="00C668FA">
        <w:rPr>
          <w:rFonts w:eastAsia="Times New Roman" w:cs="Times New Roman"/>
          <w:b/>
          <w:sz w:val="28"/>
          <w:szCs w:val="28"/>
          <w:lang w:val="en-US" w:eastAsia="en-US"/>
        </w:rPr>
        <w:t>EDUCATION AND SCIENCE IN UKRAINE IN THE PERIOD OF TODAY'S GLOBAL CHALLENGES</w:t>
      </w:r>
      <w:r w:rsidRPr="00C668FA">
        <w:rPr>
          <w:rFonts w:eastAsia="Times New Roman" w:cs="Times New Roman"/>
          <w:b/>
          <w:sz w:val="28"/>
          <w:szCs w:val="28"/>
          <w:lang w:val="en-US" w:eastAsia="en-US"/>
        </w:rPr>
        <w:t>»</w:t>
      </w:r>
      <w:r w:rsidR="00C668FA" w:rsidRPr="00C668FA">
        <w:rPr>
          <w:rFonts w:eastAsia="Times New Roman" w:cs="Times New Roman"/>
          <w:b/>
          <w:sz w:val="28"/>
          <w:szCs w:val="28"/>
          <w:lang w:eastAsia="en-US"/>
        </w:rPr>
        <w:t>.</w:t>
      </w:r>
    </w:p>
    <w:p w:rsidR="007C08EF" w:rsidRPr="00C668FA" w:rsidRDefault="007C08EF" w:rsidP="00B00501">
      <w:pPr>
        <w:ind w:firstLine="567"/>
        <w:jc w:val="center"/>
        <w:rPr>
          <w:rFonts w:eastAsia="Times New Roman" w:cs="Times New Roman"/>
          <w:b/>
          <w:sz w:val="28"/>
          <w:szCs w:val="28"/>
          <w:lang w:eastAsia="en-US"/>
        </w:rPr>
      </w:pPr>
      <w:r w:rsidRPr="00C668FA">
        <w:rPr>
          <w:rFonts w:eastAsia="Times New Roman" w:cs="Times New Roman"/>
          <w:b/>
          <w:sz w:val="28"/>
          <w:szCs w:val="28"/>
          <w:lang w:eastAsia="en-US"/>
        </w:rPr>
        <w:t>В</w:t>
      </w:r>
      <w:r w:rsidRPr="00C668FA">
        <w:rPr>
          <w:rFonts w:eastAsia="Times New Roman" w:cs="Times New Roman"/>
          <w:b/>
          <w:sz w:val="28"/>
          <w:szCs w:val="28"/>
          <w:lang w:val="en-US" w:eastAsia="en-US"/>
        </w:rPr>
        <w:t>идав</w:t>
      </w:r>
      <w:r w:rsidRPr="00C668FA">
        <w:rPr>
          <w:rFonts w:eastAsia="Times New Roman" w:cs="Times New Roman"/>
          <w:b/>
          <w:sz w:val="28"/>
          <w:szCs w:val="28"/>
          <w:lang w:eastAsia="en-US"/>
        </w:rPr>
        <w:t>ець:</w:t>
      </w:r>
      <w:r w:rsidRPr="00C668FA">
        <w:rPr>
          <w:rFonts w:eastAsia="Times New Roman" w:cs="Times New Roman"/>
          <w:b/>
          <w:sz w:val="28"/>
          <w:szCs w:val="28"/>
          <w:lang w:val="en-US" w:eastAsia="en-US"/>
        </w:rPr>
        <w:t xml:space="preserve"> «GS Publishing Services» California (США)</w:t>
      </w:r>
      <w:r w:rsidR="00C668FA" w:rsidRPr="00C668FA">
        <w:rPr>
          <w:rFonts w:eastAsia="Times New Roman" w:cs="Times New Roman"/>
          <w:b/>
          <w:sz w:val="28"/>
          <w:szCs w:val="28"/>
          <w:lang w:eastAsia="en-US"/>
        </w:rPr>
        <w:t>.</w:t>
      </w:r>
    </w:p>
    <w:p w:rsidR="00C668FA" w:rsidRDefault="00C668FA" w:rsidP="00C668FA">
      <w:pPr>
        <w:widowControl w:val="0"/>
        <w:autoSpaceDE w:val="0"/>
        <w:autoSpaceDN w:val="0"/>
        <w:adjustRightInd w:val="0"/>
        <w:ind w:firstLine="720"/>
        <w:jc w:val="both"/>
        <w:rPr>
          <w:rFonts w:eastAsia="Times New Roman" w:cs="Times New Roman"/>
          <w:sz w:val="28"/>
          <w:szCs w:val="28"/>
          <w:lang w:val="ru-RU"/>
        </w:rPr>
      </w:pPr>
    </w:p>
    <w:p w:rsidR="00C668FA" w:rsidRPr="00C668FA" w:rsidRDefault="00C668FA" w:rsidP="00C668FA">
      <w:pPr>
        <w:widowControl w:val="0"/>
        <w:autoSpaceDE w:val="0"/>
        <w:autoSpaceDN w:val="0"/>
        <w:adjustRightInd w:val="0"/>
        <w:ind w:firstLine="720"/>
        <w:jc w:val="both"/>
        <w:rPr>
          <w:rFonts w:eastAsia="Times New Roman" w:cs="Times New Roman"/>
          <w:sz w:val="28"/>
          <w:szCs w:val="28"/>
          <w:lang w:val="ru-RU"/>
        </w:rPr>
      </w:pPr>
      <w:r w:rsidRPr="00C668FA">
        <w:rPr>
          <w:rFonts w:eastAsia="Times New Roman" w:cs="Times New Roman"/>
          <w:sz w:val="28"/>
          <w:szCs w:val="28"/>
          <w:lang w:val="ru-RU"/>
        </w:rPr>
        <w:t xml:space="preserve">Усі матеріали монографії будуть: </w:t>
      </w:r>
    </w:p>
    <w:p w:rsidR="00C668FA" w:rsidRPr="00C668FA" w:rsidRDefault="00C668FA" w:rsidP="00C668FA">
      <w:pPr>
        <w:widowControl w:val="0"/>
        <w:autoSpaceDE w:val="0"/>
        <w:autoSpaceDN w:val="0"/>
        <w:adjustRightInd w:val="0"/>
        <w:ind w:firstLine="720"/>
        <w:jc w:val="both"/>
        <w:rPr>
          <w:rFonts w:eastAsia="Times New Roman" w:cs="Times New Roman"/>
          <w:sz w:val="28"/>
          <w:szCs w:val="28"/>
          <w:lang w:val="ru-RU"/>
        </w:rPr>
      </w:pPr>
      <w:r w:rsidRPr="00C668FA">
        <w:rPr>
          <w:rFonts w:eastAsia="Times New Roman" w:cs="Times New Roman"/>
          <w:sz w:val="28"/>
          <w:szCs w:val="28"/>
          <w:lang w:val="ru-RU"/>
        </w:rPr>
        <w:t xml:space="preserve">– рецензовані фаховими редакційними колегіями; </w:t>
      </w:r>
    </w:p>
    <w:p w:rsidR="00C668FA" w:rsidRPr="00C668FA" w:rsidRDefault="00C668FA" w:rsidP="00C668FA">
      <w:pPr>
        <w:widowControl w:val="0"/>
        <w:autoSpaceDE w:val="0"/>
        <w:autoSpaceDN w:val="0"/>
        <w:adjustRightInd w:val="0"/>
        <w:ind w:firstLine="720"/>
        <w:jc w:val="both"/>
        <w:rPr>
          <w:rFonts w:eastAsia="Times New Roman" w:cs="Times New Roman"/>
          <w:sz w:val="28"/>
          <w:szCs w:val="28"/>
          <w:lang w:val="ru-RU"/>
        </w:rPr>
      </w:pPr>
      <w:r w:rsidRPr="00C668FA">
        <w:rPr>
          <w:rFonts w:eastAsia="Times New Roman" w:cs="Times New Roman"/>
          <w:sz w:val="28"/>
          <w:szCs w:val="28"/>
          <w:lang w:val="ru-RU"/>
        </w:rPr>
        <w:t>– мати ідентифікатор цифрового об'єкта  DOI;</w:t>
      </w:r>
    </w:p>
    <w:p w:rsidR="00C668FA" w:rsidRPr="00C668FA" w:rsidRDefault="00C668FA" w:rsidP="00C668FA">
      <w:pPr>
        <w:widowControl w:val="0"/>
        <w:autoSpaceDE w:val="0"/>
        <w:autoSpaceDN w:val="0"/>
        <w:adjustRightInd w:val="0"/>
        <w:ind w:firstLine="720"/>
        <w:jc w:val="both"/>
        <w:rPr>
          <w:rFonts w:eastAsia="Times New Roman" w:cs="Times New Roman"/>
          <w:sz w:val="28"/>
          <w:szCs w:val="28"/>
          <w:lang w:val="ru-RU"/>
        </w:rPr>
      </w:pPr>
      <w:r w:rsidRPr="00C668FA">
        <w:rPr>
          <w:rFonts w:eastAsia="Times New Roman" w:cs="Times New Roman"/>
          <w:sz w:val="28"/>
          <w:szCs w:val="28"/>
          <w:lang w:val="ru-RU"/>
        </w:rPr>
        <w:t>– внесені до наукової мережі ResearchGate, яка має понад 1,5 млн користувачів  зі 192 країн світу;</w:t>
      </w:r>
    </w:p>
    <w:p w:rsidR="00C668FA" w:rsidRPr="00C668FA" w:rsidRDefault="00C668FA" w:rsidP="00C668FA">
      <w:pPr>
        <w:widowControl w:val="0"/>
        <w:autoSpaceDE w:val="0"/>
        <w:autoSpaceDN w:val="0"/>
        <w:adjustRightInd w:val="0"/>
        <w:ind w:firstLine="720"/>
        <w:jc w:val="both"/>
        <w:rPr>
          <w:rFonts w:eastAsia="Times New Roman" w:cs="Times New Roman"/>
          <w:sz w:val="28"/>
          <w:szCs w:val="28"/>
          <w:lang w:val="ru-RU"/>
        </w:rPr>
      </w:pPr>
      <w:r w:rsidRPr="00C668FA">
        <w:rPr>
          <w:rFonts w:eastAsia="Times New Roman" w:cs="Times New Roman"/>
          <w:sz w:val="28"/>
          <w:szCs w:val="28"/>
          <w:lang w:val="ru-RU"/>
        </w:rPr>
        <w:t>– проіндексовані в науково-метричних базах Google Scholar, CrossRef тощо.</w:t>
      </w:r>
    </w:p>
    <w:p w:rsidR="007C08EF" w:rsidRDefault="00C668FA" w:rsidP="00C668FA">
      <w:pPr>
        <w:ind w:firstLine="567"/>
        <w:jc w:val="both"/>
        <w:rPr>
          <w:rFonts w:eastAsia="Times New Roman" w:cs="Times New Roman"/>
          <w:sz w:val="28"/>
          <w:szCs w:val="28"/>
        </w:rPr>
      </w:pPr>
      <w:r w:rsidRPr="00C668FA">
        <w:rPr>
          <w:rFonts w:eastAsia="Times New Roman" w:cs="Times New Roman"/>
          <w:sz w:val="28"/>
          <w:szCs w:val="28"/>
        </w:rPr>
        <w:t>Д</w:t>
      </w:r>
      <w:r w:rsidRPr="00C668FA">
        <w:rPr>
          <w:rFonts w:eastAsia="Times New Roman" w:cs="Times New Roman"/>
          <w:sz w:val="28"/>
          <w:szCs w:val="28"/>
          <w:lang w:val="ru-RU"/>
        </w:rPr>
        <w:t>ані про монографію буде відображено в електронному каталозі книг, виданих у США – Bookwire by Bowker.</w:t>
      </w:r>
      <w:r w:rsidRPr="00C668FA">
        <w:rPr>
          <w:rFonts w:eastAsia="Times New Roman" w:cs="Times New Roman"/>
          <w:sz w:val="28"/>
          <w:szCs w:val="28"/>
        </w:rPr>
        <w:t xml:space="preserve"> Монографія матиме універсальні ідентифікаційні міжнародні стандартні номери книги </w:t>
      </w:r>
      <w:r w:rsidRPr="00C668FA">
        <w:rPr>
          <w:rFonts w:eastAsia="Times New Roman" w:cs="Times New Roman"/>
          <w:sz w:val="28"/>
          <w:szCs w:val="28"/>
          <w:lang w:val="ru-RU"/>
        </w:rPr>
        <w:t>ISBN</w:t>
      </w:r>
      <w:r w:rsidRPr="00C668FA">
        <w:rPr>
          <w:rFonts w:eastAsia="Times New Roman" w:cs="Times New Roman"/>
          <w:sz w:val="28"/>
          <w:szCs w:val="28"/>
        </w:rPr>
        <w:t xml:space="preserve"> Сполучених Штатів Америки.</w:t>
      </w:r>
    </w:p>
    <w:p w:rsidR="00C668FA" w:rsidRPr="007C08EF" w:rsidRDefault="00C668FA" w:rsidP="00C668FA">
      <w:pPr>
        <w:ind w:firstLine="567"/>
        <w:jc w:val="center"/>
        <w:rPr>
          <w:rFonts w:eastAsia="Times New Roman" w:cs="Times New Roman"/>
          <w:b/>
          <w:sz w:val="28"/>
          <w:szCs w:val="28"/>
          <w:lang w:eastAsia="en-US"/>
        </w:rPr>
      </w:pPr>
    </w:p>
    <w:p w:rsidR="00B00501" w:rsidRPr="00B00501" w:rsidRDefault="00B00501" w:rsidP="00B00501">
      <w:pPr>
        <w:ind w:firstLine="567"/>
        <w:jc w:val="both"/>
        <w:rPr>
          <w:rFonts w:eastAsia="Times New Roman" w:cs="Times New Roman"/>
          <w:b/>
          <w:i/>
          <w:sz w:val="28"/>
          <w:szCs w:val="28"/>
          <w:lang w:eastAsia="en-US"/>
        </w:rPr>
      </w:pPr>
      <w:r w:rsidRPr="00B00501">
        <w:rPr>
          <w:rFonts w:eastAsia="Times New Roman" w:cs="Times New Roman"/>
          <w:b/>
          <w:i/>
          <w:sz w:val="28"/>
          <w:szCs w:val="28"/>
          <w:lang w:eastAsia="en-US"/>
        </w:rPr>
        <w:t>Кількість авторів в одному поданому матеріалі – не більше п’яти осіб.</w:t>
      </w:r>
    </w:p>
    <w:p w:rsidR="00B00501" w:rsidRPr="00B00501" w:rsidRDefault="00B00501" w:rsidP="00B00501">
      <w:pPr>
        <w:ind w:firstLine="567"/>
        <w:jc w:val="both"/>
        <w:rPr>
          <w:rFonts w:eastAsia="Times New Roman" w:cs="Times New Roman"/>
          <w:b/>
          <w:i/>
          <w:sz w:val="28"/>
          <w:szCs w:val="28"/>
          <w:lang w:eastAsia="en-US"/>
        </w:rPr>
      </w:pPr>
      <w:r w:rsidRPr="00B00501">
        <w:rPr>
          <w:rFonts w:eastAsia="Times New Roman" w:cs="Times New Roman"/>
          <w:b/>
          <w:i/>
          <w:sz w:val="28"/>
          <w:szCs w:val="28"/>
          <w:lang w:eastAsia="en-US"/>
        </w:rPr>
        <w:t>Кількість матеріалів для включення в монографію – не обмежується.</w:t>
      </w:r>
    </w:p>
    <w:p w:rsidR="00B00501" w:rsidRPr="00B00501" w:rsidRDefault="00B00501" w:rsidP="00B00501">
      <w:pPr>
        <w:ind w:firstLine="567"/>
        <w:rPr>
          <w:rFonts w:eastAsia="Times New Roman" w:cs="Times New Roman"/>
          <w:b/>
          <w:i/>
          <w:sz w:val="28"/>
          <w:szCs w:val="28"/>
          <w:lang w:eastAsia="en-US"/>
        </w:rPr>
      </w:pPr>
      <w:r w:rsidRPr="00B00501">
        <w:rPr>
          <w:rFonts w:eastAsia="Times New Roman" w:cs="Times New Roman"/>
          <w:b/>
          <w:i/>
          <w:sz w:val="28"/>
          <w:szCs w:val="28"/>
          <w:lang w:eastAsia="en-US"/>
        </w:rPr>
        <w:t>Мінімальна кількість сторінок  матеріалу – п’ять.</w:t>
      </w:r>
    </w:p>
    <w:p w:rsidR="00B00501" w:rsidRPr="00B00501" w:rsidRDefault="00B00501" w:rsidP="00B00501">
      <w:pPr>
        <w:ind w:firstLine="567"/>
        <w:jc w:val="both"/>
        <w:rPr>
          <w:rFonts w:eastAsia="Times New Roman" w:cs="Times New Roman"/>
          <w:sz w:val="28"/>
          <w:szCs w:val="28"/>
          <w:lang w:eastAsia="en-US"/>
        </w:rPr>
      </w:pPr>
      <w:r w:rsidRPr="00B00501">
        <w:rPr>
          <w:rFonts w:eastAsia="Times New Roman" w:cs="Times New Roman"/>
          <w:sz w:val="28"/>
          <w:szCs w:val="28"/>
          <w:lang w:eastAsia="en-US"/>
        </w:rPr>
        <w:t xml:space="preserve">Матеріал викладається у довільний формі у вигляді цілісного тексту наукового дослідження </w:t>
      </w:r>
      <w:r w:rsidRPr="00B00501">
        <w:rPr>
          <w:rFonts w:eastAsia="Times New Roman" w:cs="Times New Roman"/>
          <w:b/>
          <w:sz w:val="28"/>
          <w:szCs w:val="28"/>
          <w:lang w:eastAsia="en-US"/>
        </w:rPr>
        <w:t xml:space="preserve">без </w:t>
      </w:r>
      <w:r w:rsidR="00C668FA">
        <w:rPr>
          <w:rFonts w:eastAsia="Times New Roman" w:cs="Times New Roman"/>
          <w:b/>
          <w:sz w:val="28"/>
          <w:szCs w:val="28"/>
          <w:lang w:eastAsia="en-US"/>
        </w:rPr>
        <w:t>виокремлених</w:t>
      </w:r>
      <w:r w:rsidR="00972D3B">
        <w:rPr>
          <w:rFonts w:eastAsia="Times New Roman" w:cs="Times New Roman"/>
          <w:b/>
          <w:sz w:val="28"/>
          <w:szCs w:val="28"/>
          <w:lang w:eastAsia="en-US"/>
        </w:rPr>
        <w:t xml:space="preserve"> </w:t>
      </w:r>
      <w:r w:rsidRPr="00B00501">
        <w:rPr>
          <w:rFonts w:eastAsia="Times New Roman" w:cs="Times New Roman"/>
          <w:b/>
          <w:sz w:val="28"/>
          <w:szCs w:val="28"/>
          <w:lang w:eastAsia="en-US"/>
        </w:rPr>
        <w:t>елементів</w:t>
      </w:r>
      <w:r w:rsidRPr="00B00501">
        <w:rPr>
          <w:rFonts w:eastAsia="Times New Roman" w:cs="Times New Roman"/>
          <w:sz w:val="28"/>
          <w:szCs w:val="28"/>
          <w:lang w:eastAsia="en-US"/>
        </w:rPr>
        <w:t xml:space="preserve"> (анотація, ключові слова, вступ тощо).</w:t>
      </w:r>
    </w:p>
    <w:p w:rsidR="00B00501" w:rsidRPr="00B00501" w:rsidRDefault="00B00501" w:rsidP="00B00501">
      <w:pPr>
        <w:numPr>
          <w:ilvl w:val="0"/>
          <w:numId w:val="1"/>
        </w:numPr>
        <w:tabs>
          <w:tab w:val="left" w:pos="0"/>
          <w:tab w:val="left" w:pos="993"/>
        </w:tabs>
        <w:ind w:left="0" w:firstLine="567"/>
        <w:jc w:val="both"/>
        <w:rPr>
          <w:rFonts w:eastAsia="Times New Roman" w:cs="Times New Roman"/>
          <w:sz w:val="28"/>
          <w:szCs w:val="28"/>
          <w:lang w:eastAsia="en-US"/>
        </w:rPr>
      </w:pPr>
      <w:r w:rsidRPr="00B00501">
        <w:rPr>
          <w:rFonts w:eastAsia="Times New Roman" w:cs="Times New Roman"/>
          <w:sz w:val="28"/>
          <w:szCs w:val="28"/>
          <w:lang w:eastAsia="en-US"/>
        </w:rPr>
        <w:t xml:space="preserve"> На початку публікації (вирівнювання по центру) вказується розділ монографії  (наприклад: «Medicine»).</w:t>
      </w:r>
    </w:p>
    <w:p w:rsidR="00B00501" w:rsidRPr="00B00501" w:rsidRDefault="00B00501" w:rsidP="00B00501">
      <w:pPr>
        <w:numPr>
          <w:ilvl w:val="0"/>
          <w:numId w:val="1"/>
        </w:numPr>
        <w:tabs>
          <w:tab w:val="left" w:pos="0"/>
          <w:tab w:val="left" w:pos="993"/>
        </w:tabs>
        <w:ind w:left="0" w:firstLine="567"/>
        <w:jc w:val="both"/>
        <w:rPr>
          <w:rFonts w:eastAsia="Times New Roman" w:cs="Times New Roman"/>
          <w:sz w:val="28"/>
          <w:szCs w:val="28"/>
          <w:lang w:eastAsia="en-US"/>
        </w:rPr>
      </w:pPr>
      <w:r w:rsidRPr="00B00501">
        <w:rPr>
          <w:rFonts w:eastAsia="Times New Roman" w:cs="Times New Roman"/>
          <w:sz w:val="28"/>
          <w:szCs w:val="28"/>
          <w:lang w:eastAsia="en-US"/>
        </w:rPr>
        <w:t>Прізвище та ім’я автора (-ів): кегль 14, шрифт Times New Roman – жирний, (вирівнювання по правому краю);</w:t>
      </w:r>
    </w:p>
    <w:p w:rsidR="00B00501" w:rsidRPr="00B00501" w:rsidRDefault="00B00501" w:rsidP="00B00501">
      <w:pPr>
        <w:numPr>
          <w:ilvl w:val="0"/>
          <w:numId w:val="1"/>
        </w:numPr>
        <w:tabs>
          <w:tab w:val="left" w:pos="0"/>
          <w:tab w:val="left" w:pos="993"/>
        </w:tabs>
        <w:ind w:left="0" w:firstLine="567"/>
        <w:contextualSpacing/>
        <w:jc w:val="both"/>
        <w:rPr>
          <w:rFonts w:eastAsia="Times New Roman" w:cs="Times New Roman"/>
          <w:sz w:val="28"/>
          <w:szCs w:val="28"/>
          <w:lang w:eastAsia="en-US"/>
        </w:rPr>
      </w:pPr>
      <w:r w:rsidRPr="00B00501">
        <w:rPr>
          <w:rFonts w:eastAsia="Times New Roman" w:cs="Times New Roman"/>
          <w:sz w:val="28"/>
          <w:szCs w:val="28"/>
          <w:lang w:eastAsia="en-US"/>
        </w:rPr>
        <w:t>Науковий ступінь та вчене звання; місце роботи чи навчання: кегль 14, шрифт Times New Roman – звичайний, (вирівнювання по правому краю);</w:t>
      </w:r>
    </w:p>
    <w:p w:rsidR="00B00501" w:rsidRPr="00B00501" w:rsidRDefault="00B00501" w:rsidP="00B00501">
      <w:pPr>
        <w:numPr>
          <w:ilvl w:val="0"/>
          <w:numId w:val="1"/>
        </w:numPr>
        <w:tabs>
          <w:tab w:val="left" w:pos="0"/>
          <w:tab w:val="left" w:pos="993"/>
        </w:tabs>
        <w:ind w:left="0" w:firstLine="567"/>
        <w:jc w:val="both"/>
        <w:rPr>
          <w:rFonts w:eastAsia="Times New Roman" w:cs="Times New Roman"/>
          <w:sz w:val="28"/>
          <w:szCs w:val="28"/>
          <w:lang w:eastAsia="en-US"/>
        </w:rPr>
      </w:pPr>
      <w:r w:rsidRPr="00B00501">
        <w:rPr>
          <w:rFonts w:eastAsia="Times New Roman" w:cs="Times New Roman"/>
          <w:sz w:val="28"/>
          <w:szCs w:val="28"/>
          <w:lang w:eastAsia="en-US"/>
        </w:rPr>
        <w:t>Назва матеріалу: кегль 14, шрифт Times New Roman – жирний, (вирівнювання по центру).</w:t>
      </w:r>
    </w:p>
    <w:p w:rsidR="00B00501" w:rsidRDefault="00B00501" w:rsidP="00B00501">
      <w:pPr>
        <w:numPr>
          <w:ilvl w:val="0"/>
          <w:numId w:val="1"/>
        </w:numPr>
        <w:tabs>
          <w:tab w:val="left" w:pos="0"/>
          <w:tab w:val="left" w:pos="993"/>
        </w:tabs>
        <w:ind w:left="0" w:firstLine="567"/>
        <w:jc w:val="both"/>
        <w:rPr>
          <w:rFonts w:eastAsia="Times New Roman" w:cs="Times New Roman"/>
          <w:sz w:val="28"/>
          <w:szCs w:val="28"/>
          <w:lang w:eastAsia="en-US"/>
        </w:rPr>
      </w:pPr>
      <w:r w:rsidRPr="00B00501">
        <w:rPr>
          <w:rFonts w:eastAsia="Times New Roman" w:cs="Times New Roman"/>
          <w:sz w:val="28"/>
          <w:szCs w:val="28"/>
          <w:lang w:eastAsia="en-US"/>
        </w:rPr>
        <w:t xml:space="preserve"> Далі виклад матеріалу.</w:t>
      </w:r>
    </w:p>
    <w:p w:rsidR="00C668FA" w:rsidRDefault="00C668FA" w:rsidP="00C668FA">
      <w:pPr>
        <w:tabs>
          <w:tab w:val="left" w:pos="0"/>
          <w:tab w:val="left" w:pos="993"/>
        </w:tabs>
        <w:ind w:left="567"/>
        <w:jc w:val="both"/>
        <w:rPr>
          <w:rFonts w:eastAsia="Times New Roman" w:cs="Times New Roman"/>
          <w:sz w:val="28"/>
          <w:szCs w:val="28"/>
          <w:lang w:eastAsia="en-US"/>
        </w:rPr>
      </w:pPr>
    </w:p>
    <w:p w:rsidR="007C08EF" w:rsidRPr="00C668FA" w:rsidRDefault="007C08EF" w:rsidP="00B00501">
      <w:pPr>
        <w:ind w:firstLine="567"/>
        <w:jc w:val="both"/>
        <w:rPr>
          <w:rFonts w:eastAsia="Times New Roman" w:cs="Times New Roman"/>
          <w:b/>
          <w:i/>
          <w:sz w:val="28"/>
          <w:szCs w:val="28"/>
          <w:lang w:eastAsia="en-US"/>
        </w:rPr>
      </w:pPr>
      <w:r w:rsidRPr="00C668FA">
        <w:rPr>
          <w:rFonts w:eastAsia="Times New Roman" w:cs="Times New Roman"/>
          <w:b/>
          <w:i/>
          <w:sz w:val="28"/>
          <w:szCs w:val="28"/>
          <w:lang w:eastAsia="en-US"/>
        </w:rPr>
        <w:t>Вартість  підготовки однієї сторінки видання до друку складає 45 грн.</w:t>
      </w:r>
    </w:p>
    <w:p w:rsidR="00C668FA" w:rsidRDefault="00C668FA" w:rsidP="00B00501">
      <w:pPr>
        <w:ind w:firstLine="567"/>
        <w:jc w:val="both"/>
        <w:rPr>
          <w:rFonts w:eastAsia="Times New Roman" w:cs="Times New Roman"/>
          <w:b/>
          <w:sz w:val="28"/>
          <w:szCs w:val="28"/>
          <w:lang w:eastAsia="en-US"/>
        </w:rPr>
      </w:pP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sz w:val="28"/>
          <w:szCs w:val="28"/>
          <w:lang w:eastAsia="en-US"/>
        </w:rPr>
        <w:t>До публікування приймаються матеріали</w:t>
      </w:r>
      <w:r w:rsidRPr="00B00501">
        <w:rPr>
          <w:rFonts w:eastAsia="Times New Roman" w:cs="Times New Roman"/>
          <w:sz w:val="28"/>
          <w:szCs w:val="28"/>
          <w:lang w:eastAsia="en-US"/>
        </w:rPr>
        <w:t>, оформлені на аркушах формату А4 (книжковий), файл текстовий Microsoft Word (*.doc, *.docx), поля 2</w:t>
      </w:r>
      <w:r w:rsidR="007C08EF">
        <w:rPr>
          <w:rFonts w:eastAsia="Times New Roman" w:cs="Times New Roman"/>
          <w:sz w:val="28"/>
          <w:szCs w:val="28"/>
          <w:lang w:eastAsia="en-US"/>
        </w:rPr>
        <w:t> </w:t>
      </w:r>
      <w:r w:rsidRPr="00B00501">
        <w:rPr>
          <w:rFonts w:eastAsia="Times New Roman" w:cs="Times New Roman"/>
          <w:sz w:val="28"/>
          <w:szCs w:val="28"/>
          <w:lang w:eastAsia="en-US"/>
        </w:rPr>
        <w:t xml:space="preserve">см з усіх боків, абзац 1 см, міжрядковий інтервал полуторний (1,5), шрифт </w:t>
      </w:r>
      <w:r w:rsidRPr="00B00501">
        <w:rPr>
          <w:rFonts w:eastAsia="Times New Roman" w:cs="Times New Roman"/>
          <w:sz w:val="28"/>
          <w:szCs w:val="28"/>
          <w:lang w:val="en-US" w:eastAsia="en-US"/>
        </w:rPr>
        <w:t>Times</w:t>
      </w:r>
      <w:r w:rsidRPr="00B00501">
        <w:rPr>
          <w:rFonts w:eastAsia="Times New Roman" w:cs="Times New Roman"/>
          <w:sz w:val="28"/>
          <w:szCs w:val="28"/>
          <w:lang w:eastAsia="en-US"/>
        </w:rPr>
        <w:t xml:space="preserve"> </w:t>
      </w:r>
      <w:r w:rsidRPr="00B00501">
        <w:rPr>
          <w:rFonts w:eastAsia="Times New Roman" w:cs="Times New Roman"/>
          <w:sz w:val="28"/>
          <w:szCs w:val="28"/>
          <w:lang w:val="en-US" w:eastAsia="en-US"/>
        </w:rPr>
        <w:t>New</w:t>
      </w:r>
      <w:r w:rsidRPr="00B00501">
        <w:rPr>
          <w:rFonts w:eastAsia="Times New Roman" w:cs="Times New Roman"/>
          <w:sz w:val="28"/>
          <w:szCs w:val="28"/>
          <w:lang w:eastAsia="en-US"/>
        </w:rPr>
        <w:t xml:space="preserve"> </w:t>
      </w:r>
      <w:r w:rsidRPr="00B00501">
        <w:rPr>
          <w:rFonts w:eastAsia="Times New Roman" w:cs="Times New Roman"/>
          <w:sz w:val="28"/>
          <w:szCs w:val="28"/>
          <w:lang w:val="en-US" w:eastAsia="en-US"/>
        </w:rPr>
        <w:t>Roman</w:t>
      </w:r>
      <w:r w:rsidRPr="00B00501">
        <w:rPr>
          <w:rFonts w:eastAsia="Times New Roman" w:cs="Times New Roman"/>
          <w:sz w:val="28"/>
          <w:szCs w:val="28"/>
          <w:lang w:eastAsia="en-US"/>
        </w:rPr>
        <w:t>, розмір шрифту кегль 14, д</w:t>
      </w:r>
      <w:r w:rsidRPr="00B00501">
        <w:rPr>
          <w:rFonts w:eastAsia="Times New Roman" w:cs="Times New Roman"/>
          <w:color w:val="232323"/>
          <w:sz w:val="28"/>
          <w:szCs w:val="28"/>
          <w:shd w:val="clear" w:color="auto" w:fill="FFFFFF"/>
          <w:lang w:eastAsia="en-US"/>
        </w:rPr>
        <w:t>ля табличного тексту, підпису рисунків тощо – кегль 12.</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 xml:space="preserve"> </w:t>
      </w:r>
      <w:r w:rsidRPr="00B00501">
        <w:rPr>
          <w:rFonts w:eastAsia="Times New Roman" w:cs="Times New Roman"/>
          <w:b/>
          <w:color w:val="232323"/>
          <w:sz w:val="28"/>
          <w:szCs w:val="28"/>
          <w:shd w:val="clear" w:color="auto" w:fill="FFFFFF"/>
          <w:lang w:eastAsia="en-US"/>
        </w:rPr>
        <w:t>Скорочення</w:t>
      </w:r>
      <w:r w:rsidRPr="00B00501">
        <w:rPr>
          <w:rFonts w:eastAsia="Times New Roman" w:cs="Times New Roman"/>
          <w:color w:val="232323"/>
          <w:sz w:val="28"/>
          <w:szCs w:val="28"/>
          <w:shd w:val="clear" w:color="auto" w:fill="FFFFFF"/>
          <w:lang w:eastAsia="en-US"/>
        </w:rPr>
        <w:t xml:space="preserve"> грошових, метричних, часових одиниць (грн, мл, км, год, хв, с тощо) і скорочення млн, млрд писати без крапки. Скорочення типу і т. п., і т. д., XX ст., назви населених пунктів, приміром м. Київ, друкуються через </w:t>
      </w:r>
      <w:r w:rsidRPr="00B00501">
        <w:rPr>
          <w:rFonts w:eastAsia="Times New Roman" w:cs="Times New Roman"/>
          <w:color w:val="232323"/>
          <w:sz w:val="28"/>
          <w:szCs w:val="28"/>
          <w:shd w:val="clear" w:color="auto" w:fill="FFFFFF"/>
          <w:lang w:eastAsia="en-US"/>
        </w:rPr>
        <w:lastRenderedPageBreak/>
        <w:t>нерозривний пробіл (Ctrl+Shift+пробіл). Скорочення типу 80-ті, 2-го друкуються через нерозривний дефіс (одночасне натискання клавіш Сtrl+Shift+дефіс)</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Між числовим значенням і скороченою назвою одиниці виміру величини</w:t>
      </w:r>
      <w:r w:rsidRPr="00B00501">
        <w:rPr>
          <w:rFonts w:eastAsia="Times New Roman" w:cs="Times New Roman"/>
          <w:color w:val="232323"/>
          <w:sz w:val="28"/>
          <w:szCs w:val="28"/>
          <w:shd w:val="clear" w:color="auto" w:fill="FFFFFF"/>
          <w:lang w:eastAsia="en-US"/>
        </w:rPr>
        <w:t xml:space="preserve"> слід ставити нерозривний інтервал (Ctrl+Shift+пробіл).</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Дати</w:t>
      </w:r>
      <w:r w:rsidRPr="00B00501">
        <w:rPr>
          <w:rFonts w:eastAsia="Times New Roman" w:cs="Times New Roman"/>
          <w:color w:val="232323"/>
          <w:sz w:val="28"/>
          <w:szCs w:val="28"/>
          <w:shd w:val="clear" w:color="auto" w:fill="FFFFFF"/>
          <w:lang w:eastAsia="en-US"/>
        </w:rPr>
        <w:t xml:space="preserve"> подаються через тире без інтервалів; якщо дати подаються у дужках, то «рр.» не ставиться:</w:t>
      </w:r>
      <w:r w:rsidRPr="00B00501">
        <w:rPr>
          <w:rFonts w:eastAsia="Times New Roman" w:cs="Times New Roman"/>
          <w:color w:val="232323"/>
          <w:sz w:val="28"/>
          <w:szCs w:val="28"/>
          <w:shd w:val="clear" w:color="auto" w:fill="FFFFFF"/>
          <w:lang w:eastAsia="en-US"/>
        </w:rPr>
        <w:tab/>
        <w:t>(1945–1947); 1945–1947 рр.; ХV–XVII ст.; в інших випадках перед скороченнями рр., ст. ставиться нерозривний пробіл (Ctrl+Shift+пробіл). У сполученнях на означення десятиліть між датами ставиться тире з інтервалом: 40-х – 50-х рр., 1940-х – 60-х рр.</w:t>
      </w:r>
    </w:p>
    <w:p w:rsidR="00B00501" w:rsidRPr="00B00501" w:rsidRDefault="00B00501" w:rsidP="00B00501">
      <w:pPr>
        <w:ind w:firstLine="567"/>
        <w:jc w:val="both"/>
        <w:rPr>
          <w:rFonts w:eastAsia="Times New Roman" w:cs="Times New Roman"/>
          <w:sz w:val="28"/>
          <w:szCs w:val="28"/>
          <w:lang w:eastAsia="en-US"/>
        </w:rPr>
      </w:pPr>
      <w:r w:rsidRPr="00B00501">
        <w:rPr>
          <w:rFonts w:eastAsia="Times New Roman" w:cs="Times New Roman"/>
          <w:b/>
          <w:color w:val="232323"/>
          <w:sz w:val="28"/>
          <w:szCs w:val="28"/>
          <w:shd w:val="clear" w:color="auto" w:fill="FFFFFF"/>
          <w:lang w:eastAsia="en-US"/>
        </w:rPr>
        <w:t>Термінологія матеріалу</w:t>
      </w:r>
      <w:r w:rsidRPr="00B00501">
        <w:rPr>
          <w:rFonts w:eastAsia="Times New Roman" w:cs="Times New Roman"/>
          <w:color w:val="232323"/>
          <w:sz w:val="28"/>
          <w:szCs w:val="28"/>
          <w:shd w:val="clear" w:color="auto" w:fill="FFFFFF"/>
          <w:lang w:eastAsia="en-US"/>
        </w:rPr>
        <w:t xml:space="preserve"> має відповідати загальновживаним міжнародним та українським стандартам для відповідної галузі науки. Автори несуть повну відповідальність за точність і коректність застосування наукової термінології.</w:t>
      </w:r>
      <w:r w:rsidRPr="00B00501">
        <w:rPr>
          <w:rFonts w:eastAsia="Times New Roman" w:cs="Times New Roman"/>
          <w:sz w:val="28"/>
          <w:szCs w:val="28"/>
          <w:lang w:eastAsia="en-US"/>
        </w:rPr>
        <w:t xml:space="preserve"> </w:t>
      </w:r>
    </w:p>
    <w:p w:rsidR="00B00501" w:rsidRPr="00B00501" w:rsidRDefault="00B00501" w:rsidP="00B00501">
      <w:pPr>
        <w:ind w:firstLine="567"/>
        <w:jc w:val="both"/>
        <w:rPr>
          <w:rFonts w:eastAsia="Times New Roman" w:cs="Times New Roman"/>
          <w:sz w:val="28"/>
          <w:szCs w:val="28"/>
          <w:lang w:eastAsia="en-US"/>
        </w:rPr>
      </w:pPr>
      <w:r w:rsidRPr="00B00501">
        <w:rPr>
          <w:rFonts w:eastAsia="Times New Roman" w:cs="Times New Roman"/>
          <w:b/>
          <w:sz w:val="28"/>
          <w:szCs w:val="28"/>
          <w:lang w:eastAsia="en-US"/>
        </w:rPr>
        <w:t xml:space="preserve"> Мова видання</w:t>
      </w:r>
      <w:r w:rsidRPr="00B00501">
        <w:rPr>
          <w:rFonts w:eastAsia="Times New Roman" w:cs="Times New Roman"/>
          <w:sz w:val="28"/>
          <w:szCs w:val="28"/>
          <w:lang w:eastAsia="en-US"/>
        </w:rPr>
        <w:t xml:space="preserve"> – довільна: а</w:t>
      </w:r>
      <w:r w:rsidR="00CE462D">
        <w:rPr>
          <w:rFonts w:eastAsia="Times New Roman" w:cs="Times New Roman"/>
          <w:sz w:val="28"/>
          <w:szCs w:val="28"/>
          <w:lang w:eastAsia="en-US"/>
        </w:rPr>
        <w:t>нглійська, українська</w:t>
      </w:r>
      <w:r w:rsidRPr="00B00501">
        <w:rPr>
          <w:rFonts w:eastAsia="Times New Roman" w:cs="Times New Roman"/>
          <w:sz w:val="28"/>
          <w:szCs w:val="28"/>
          <w:lang w:eastAsia="en-US"/>
        </w:rPr>
        <w:t>.</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 xml:space="preserve"> Нумерація сторінок</w:t>
      </w:r>
      <w:r w:rsidRPr="00B00501">
        <w:rPr>
          <w:rFonts w:eastAsia="Times New Roman" w:cs="Times New Roman"/>
          <w:color w:val="232323"/>
          <w:sz w:val="28"/>
          <w:szCs w:val="28"/>
          <w:shd w:val="clear" w:color="auto" w:fill="FFFFFF"/>
          <w:lang w:eastAsia="en-US"/>
        </w:rPr>
        <w:t xml:space="preserve"> – вимкнено.</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 xml:space="preserve"> </w:t>
      </w:r>
      <w:r w:rsidRPr="00B00501">
        <w:rPr>
          <w:rFonts w:eastAsia="Times New Roman" w:cs="Times New Roman"/>
          <w:b/>
          <w:color w:val="232323"/>
          <w:sz w:val="28"/>
          <w:szCs w:val="28"/>
          <w:shd w:val="clear" w:color="auto" w:fill="FFFFFF"/>
          <w:lang w:eastAsia="en-US"/>
        </w:rPr>
        <w:t>Автоматичні переноси</w:t>
      </w:r>
      <w:r w:rsidRPr="00B00501">
        <w:rPr>
          <w:rFonts w:eastAsia="Times New Roman" w:cs="Times New Roman"/>
          <w:color w:val="232323"/>
          <w:sz w:val="28"/>
          <w:szCs w:val="28"/>
          <w:shd w:val="clear" w:color="auto" w:fill="FFFFFF"/>
          <w:lang w:eastAsia="en-US"/>
        </w:rPr>
        <w:t xml:space="preserve"> – увімкнено.</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 xml:space="preserve"> </w:t>
      </w:r>
      <w:r w:rsidRPr="00B00501">
        <w:rPr>
          <w:rFonts w:eastAsia="Times New Roman" w:cs="Times New Roman"/>
          <w:b/>
          <w:color w:val="232323"/>
          <w:sz w:val="28"/>
          <w:szCs w:val="28"/>
          <w:shd w:val="clear" w:color="auto" w:fill="FFFFFF"/>
          <w:lang w:eastAsia="en-US"/>
        </w:rPr>
        <w:t>Тире (–) і дефіс (-)</w:t>
      </w:r>
      <w:r w:rsidRPr="00B00501">
        <w:rPr>
          <w:rFonts w:eastAsia="Times New Roman" w:cs="Times New Roman"/>
          <w:color w:val="232323"/>
          <w:sz w:val="28"/>
          <w:szCs w:val="28"/>
          <w:shd w:val="clear" w:color="auto" w:fill="FFFFFF"/>
          <w:lang w:eastAsia="en-US"/>
        </w:rPr>
        <w:t xml:space="preserve"> відрізняються розміром та наявністю пробілів (дефіс не відбивається пробілами, натомість тире – обов’язково).</w:t>
      </w:r>
    </w:p>
    <w:p w:rsidR="00B00501" w:rsidRPr="00B00501" w:rsidRDefault="00B00501" w:rsidP="00B00501">
      <w:pPr>
        <w:ind w:firstLine="567"/>
        <w:jc w:val="both"/>
        <w:rPr>
          <w:rFonts w:eastAsia="Times New Roman" w:cs="Times New Roman"/>
          <w:color w:val="232323"/>
          <w:sz w:val="28"/>
          <w:szCs w:val="28"/>
          <w:shd w:val="clear" w:color="auto" w:fill="FFFFFF"/>
          <w:lang w:val="ru-RU" w:eastAsia="en-US"/>
        </w:rPr>
      </w:pPr>
      <w:r w:rsidRPr="00B00501">
        <w:rPr>
          <w:rFonts w:eastAsia="Times New Roman" w:cs="Times New Roman"/>
          <w:b/>
          <w:color w:val="232323"/>
          <w:sz w:val="28"/>
          <w:szCs w:val="28"/>
          <w:shd w:val="clear" w:color="auto" w:fill="FFFFFF"/>
          <w:lang w:eastAsia="en-US"/>
        </w:rPr>
        <w:t xml:space="preserve">Лапки </w:t>
      </w:r>
      <w:r w:rsidRPr="00B00501">
        <w:rPr>
          <w:rFonts w:eastAsia="Times New Roman" w:cs="Times New Roman"/>
          <w:color w:val="232323"/>
          <w:sz w:val="28"/>
          <w:szCs w:val="28"/>
          <w:shd w:val="clear" w:color="auto" w:fill="FFFFFF"/>
          <w:lang w:eastAsia="en-US"/>
        </w:rPr>
        <w:t>використовуємо у варіанті прямі лапки (")</w:t>
      </w:r>
      <w:r w:rsidRPr="00B00501">
        <w:rPr>
          <w:rFonts w:eastAsia="Times New Roman" w:cs="Times New Roman"/>
          <w:color w:val="232323"/>
          <w:sz w:val="28"/>
          <w:szCs w:val="28"/>
          <w:shd w:val="clear" w:color="auto" w:fill="FFFFFF"/>
          <w:lang w:val="ru-RU" w:eastAsia="en-US"/>
        </w:rPr>
        <w:t>.</w:t>
      </w:r>
    </w:p>
    <w:p w:rsidR="00B00501" w:rsidRPr="00B00501" w:rsidRDefault="00B00501" w:rsidP="00B00501">
      <w:pPr>
        <w:ind w:firstLine="567"/>
        <w:jc w:val="both"/>
        <w:rPr>
          <w:rFonts w:eastAsia="Times New Roman" w:cs="Times New Roman"/>
          <w:color w:val="232323"/>
          <w:sz w:val="28"/>
          <w:szCs w:val="28"/>
          <w:shd w:val="clear" w:color="auto" w:fill="FFFFFF"/>
          <w:lang w:val="ru-RU" w:eastAsia="en-US"/>
        </w:rPr>
      </w:pPr>
      <w:r w:rsidRPr="00B00501">
        <w:rPr>
          <w:rFonts w:eastAsia="Times New Roman" w:cs="Times New Roman"/>
          <w:b/>
          <w:color w:val="232323"/>
          <w:sz w:val="28"/>
          <w:szCs w:val="28"/>
          <w:shd w:val="clear" w:color="auto" w:fill="FFFFFF"/>
          <w:lang w:eastAsia="en-US"/>
        </w:rPr>
        <w:t>Ініціали біля прізвищ</w:t>
      </w:r>
      <w:r w:rsidRPr="00B00501">
        <w:rPr>
          <w:rFonts w:eastAsia="Times New Roman" w:cs="Times New Roman"/>
          <w:color w:val="232323"/>
          <w:sz w:val="28"/>
          <w:szCs w:val="28"/>
          <w:shd w:val="clear" w:color="auto" w:fill="FFFFFF"/>
          <w:lang w:eastAsia="en-US"/>
        </w:rPr>
        <w:t xml:space="preserve"> (напр., В. А. Петренко).</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Формули</w:t>
      </w:r>
      <w:r w:rsidRPr="00B00501">
        <w:rPr>
          <w:rFonts w:eastAsia="Times New Roman" w:cs="Times New Roman"/>
          <w:color w:val="232323"/>
          <w:sz w:val="28"/>
          <w:szCs w:val="28"/>
          <w:shd w:val="clear" w:color="auto" w:fill="FFFFFF"/>
          <w:lang w:eastAsia="en-US"/>
        </w:rPr>
        <w:t xml:space="preserve"> – нумеруються; набираються за допомогою редактора формул.</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Таблиці</w:t>
      </w:r>
      <w:r w:rsidRPr="00B00501">
        <w:rPr>
          <w:rFonts w:eastAsia="Times New Roman" w:cs="Times New Roman"/>
          <w:color w:val="232323"/>
          <w:sz w:val="28"/>
          <w:szCs w:val="28"/>
          <w:shd w:val="clear" w:color="auto" w:fill="FFFFFF"/>
          <w:lang w:eastAsia="en-US"/>
        </w:rPr>
        <w:t xml:space="preserve"> – у тексті перед таблицею має бути посилання на неї (приміром:  табл.1.). Назва над таблицею (Таблиця 1. Назва таблиці) орієнтована по центру. </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Рисунки,</w:t>
      </w:r>
      <w:r w:rsidRPr="00B00501">
        <w:rPr>
          <w:rFonts w:eastAsia="Times New Roman" w:cs="Times New Roman"/>
          <w:sz w:val="22"/>
          <w:szCs w:val="22"/>
          <w:lang w:val="ru-RU" w:eastAsia="en-US"/>
        </w:rPr>
        <w:t xml:space="preserve"> </w:t>
      </w:r>
      <w:r w:rsidRPr="00B00501">
        <w:rPr>
          <w:rFonts w:eastAsia="Times New Roman" w:cs="Times New Roman"/>
          <w:b/>
          <w:color w:val="232323"/>
          <w:sz w:val="28"/>
          <w:szCs w:val="28"/>
          <w:shd w:val="clear" w:color="auto" w:fill="FFFFFF"/>
          <w:lang w:eastAsia="en-US"/>
        </w:rPr>
        <w:t>схеми, графіки тощо</w:t>
      </w:r>
      <w:r w:rsidRPr="00B00501">
        <w:rPr>
          <w:rFonts w:eastAsia="Times New Roman" w:cs="Times New Roman"/>
          <w:color w:val="232323"/>
          <w:sz w:val="28"/>
          <w:szCs w:val="28"/>
          <w:shd w:val="clear" w:color="auto" w:fill="FFFFFF"/>
          <w:lang w:eastAsia="en-US"/>
        </w:rPr>
        <w:t xml:space="preserve">: виключно у форматі </w:t>
      </w:r>
      <w:r w:rsidRPr="00B00501">
        <w:rPr>
          <w:rFonts w:eastAsia="Times New Roman" w:cs="Times New Roman"/>
          <w:b/>
          <w:color w:val="232323"/>
          <w:sz w:val="28"/>
          <w:szCs w:val="28"/>
          <w:shd w:val="clear" w:color="auto" w:fill="FFFFFF"/>
          <w:lang w:val="en-US" w:eastAsia="en-US"/>
        </w:rPr>
        <w:t>JPEG</w:t>
      </w:r>
      <w:r w:rsidRPr="00B00501">
        <w:rPr>
          <w:rFonts w:eastAsia="Times New Roman" w:cs="Times New Roman"/>
          <w:b/>
          <w:color w:val="232323"/>
          <w:sz w:val="28"/>
          <w:szCs w:val="28"/>
          <w:shd w:val="clear" w:color="auto" w:fill="FFFFFF"/>
          <w:lang w:val="ru-RU" w:eastAsia="en-US"/>
        </w:rPr>
        <w:t xml:space="preserve"> </w:t>
      </w:r>
      <w:r w:rsidRPr="00B00501">
        <w:rPr>
          <w:rFonts w:eastAsia="Times New Roman" w:cs="Times New Roman"/>
          <w:b/>
          <w:color w:val="232323"/>
          <w:sz w:val="28"/>
          <w:szCs w:val="28"/>
          <w:shd w:val="clear" w:color="auto" w:fill="FFFFFF"/>
          <w:lang w:eastAsia="en-US"/>
        </w:rPr>
        <w:t>або</w:t>
      </w:r>
      <w:r w:rsidRPr="00B00501">
        <w:rPr>
          <w:rFonts w:eastAsia="Times New Roman" w:cs="Times New Roman"/>
          <w:b/>
          <w:color w:val="232323"/>
          <w:sz w:val="28"/>
          <w:szCs w:val="28"/>
          <w:shd w:val="clear" w:color="auto" w:fill="FFFFFF"/>
          <w:lang w:val="ru-RU" w:eastAsia="en-US"/>
        </w:rPr>
        <w:t xml:space="preserve"> </w:t>
      </w:r>
      <w:r w:rsidRPr="00B00501">
        <w:rPr>
          <w:rFonts w:eastAsia="Times New Roman" w:cs="Times New Roman"/>
          <w:b/>
          <w:color w:val="232323"/>
          <w:sz w:val="28"/>
          <w:szCs w:val="28"/>
          <w:shd w:val="clear" w:color="auto" w:fill="FFFFFF"/>
          <w:lang w:val="en-US" w:eastAsia="en-US"/>
        </w:rPr>
        <w:t>PNG</w:t>
      </w:r>
      <w:r w:rsidRPr="00B00501">
        <w:rPr>
          <w:rFonts w:eastAsia="Times New Roman" w:cs="Times New Roman"/>
          <w:b/>
          <w:color w:val="232323"/>
          <w:sz w:val="28"/>
          <w:szCs w:val="28"/>
          <w:shd w:val="clear" w:color="auto" w:fill="FFFFFF"/>
          <w:lang w:val="ru-RU" w:eastAsia="en-US"/>
        </w:rPr>
        <w:t>.</w:t>
      </w:r>
      <w:r w:rsidRPr="00B00501">
        <w:rPr>
          <w:rFonts w:eastAsia="Times New Roman" w:cs="Times New Roman"/>
          <w:b/>
          <w:color w:val="232323"/>
          <w:sz w:val="28"/>
          <w:szCs w:val="28"/>
          <w:shd w:val="clear" w:color="auto" w:fill="FFFFFF"/>
          <w:lang w:eastAsia="en-US"/>
        </w:rPr>
        <w:t xml:space="preserve"> </w:t>
      </w:r>
      <w:r w:rsidRPr="00B00501">
        <w:rPr>
          <w:rFonts w:eastAsia="Times New Roman" w:cs="Times New Roman"/>
          <w:color w:val="232323"/>
          <w:sz w:val="28"/>
          <w:szCs w:val="28"/>
          <w:shd w:val="clear" w:color="auto" w:fill="FFFFFF"/>
          <w:lang w:eastAsia="en-US"/>
        </w:rPr>
        <w:t>Вони мають бути підписані та пронумеровані. Обов’язкове посилання на рисунок (схему, графік тощо) в тексті роботи, після цього розміщується сам рисунок (схема, графік тощо), а під ним напис (приміром: Рис. 1. Назва рисунка). При підготовці кольорових рисунків слід взяти до уваги, що видання друкується у чорно-білому форматі.</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Список джерел та літератури</w:t>
      </w:r>
      <w:r w:rsidRPr="00B00501">
        <w:rPr>
          <w:rFonts w:eastAsia="Times New Roman" w:cs="Times New Roman"/>
          <w:color w:val="232323"/>
          <w:sz w:val="28"/>
          <w:szCs w:val="28"/>
          <w:shd w:val="clear" w:color="auto" w:fill="FFFFFF"/>
          <w:lang w:eastAsia="en-US"/>
        </w:rPr>
        <w:t>: формуються у вигляді продовжуваних</w:t>
      </w:r>
      <w:r w:rsidRPr="00B00501">
        <w:rPr>
          <w:rFonts w:eastAsia="Times New Roman" w:cs="Times New Roman"/>
          <w:color w:val="232323"/>
          <w:sz w:val="28"/>
          <w:szCs w:val="28"/>
          <w:shd w:val="clear" w:color="auto" w:fill="FFFFFF"/>
          <w:lang w:val="ru-RU" w:eastAsia="en-US"/>
        </w:rPr>
        <w:t xml:space="preserve"> </w:t>
      </w:r>
      <w:r w:rsidRPr="00B00501">
        <w:rPr>
          <w:rFonts w:eastAsia="Times New Roman" w:cs="Times New Roman"/>
          <w:b/>
          <w:color w:val="232323"/>
          <w:sz w:val="28"/>
          <w:szCs w:val="28"/>
          <w:shd w:val="clear" w:color="auto" w:fill="FFFFFF"/>
          <w:lang w:eastAsia="en-US"/>
        </w:rPr>
        <w:t>посторінкових зносок</w:t>
      </w:r>
      <w:r w:rsidRPr="00B00501">
        <w:rPr>
          <w:rFonts w:eastAsia="Times New Roman" w:cs="Times New Roman"/>
          <w:color w:val="232323"/>
          <w:sz w:val="28"/>
          <w:szCs w:val="28"/>
          <w:shd w:val="clear" w:color="auto" w:fill="FFFFFF"/>
          <w:lang w:val="ru-RU" w:eastAsia="en-US"/>
        </w:rPr>
        <w:t xml:space="preserve"> (</w:t>
      </w:r>
      <w:r w:rsidRPr="00B00501">
        <w:rPr>
          <w:rFonts w:eastAsia="Times New Roman" w:cs="Times New Roman"/>
          <w:color w:val="232323"/>
          <w:sz w:val="28"/>
          <w:szCs w:val="28"/>
          <w:shd w:val="clear" w:color="auto" w:fill="FFFFFF"/>
          <w:lang w:eastAsia="en-US"/>
        </w:rPr>
        <w:t xml:space="preserve">див. зразки). </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На всі джерела має бути посилання в тексті статті.</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Списки цитувань мають бути оформлені за міжнародним стандартом APA Citation Style (</w:t>
      </w:r>
      <w:hyperlink r:id="rId8" w:history="1">
        <w:r w:rsidRPr="00B00501">
          <w:rPr>
            <w:rFonts w:eastAsia="Times New Roman" w:cs="Times New Roman"/>
            <w:color w:val="0000FF"/>
            <w:u w:val="single"/>
            <w:shd w:val="clear" w:color="auto" w:fill="FFFFFF"/>
            <w:lang w:eastAsia="en-US"/>
          </w:rPr>
          <w:t>https://www.library.cornell.edu/sites/default/files/apa.pdf</w:t>
        </w:r>
      </w:hyperlink>
      <w:r w:rsidRPr="00B00501">
        <w:rPr>
          <w:rFonts w:eastAsia="Times New Roman" w:cs="Times New Roman"/>
          <w:color w:val="232323"/>
          <w:sz w:val="28"/>
          <w:szCs w:val="28"/>
          <w:shd w:val="clear" w:color="auto" w:fill="FFFFFF"/>
          <w:lang w:eastAsia="en-US"/>
        </w:rPr>
        <w:t>) або за ДСТУ (</w:t>
      </w:r>
      <w:r w:rsidRPr="00B00501">
        <w:rPr>
          <w:rFonts w:eastAsia="Times New Roman" w:cs="Times New Roman"/>
          <w:color w:val="232323"/>
          <w:shd w:val="clear" w:color="auto" w:fill="FFFFFF"/>
          <w:lang w:eastAsia="en-US"/>
        </w:rPr>
        <w:t>https://www.pdaa.edu.ua/sites/default/files/node/4518/pravylaoformlennyaspyskuvykorystanyhdzherel.pdf</w:t>
      </w:r>
      <w:r w:rsidRPr="00B00501">
        <w:rPr>
          <w:rFonts w:eastAsia="Times New Roman" w:cs="Times New Roman"/>
          <w:color w:val="232323"/>
          <w:sz w:val="28"/>
          <w:szCs w:val="28"/>
          <w:shd w:val="clear" w:color="auto" w:fill="FFFFFF"/>
          <w:lang w:eastAsia="en-US"/>
        </w:rPr>
        <w:t>)</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У бібліографічному описові похила риска / з обох боків відділяється пробілами; крапка перед нею не ставиться; за можливості – нерозривний пробіл з обох сторін.</w:t>
      </w:r>
    </w:p>
    <w:p w:rsid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Літери і знаки перед цифрами на означення томів, чисел, номерів  відділяються нерозривним пробілом від цифр: Т. 7, ч. 23, № 34.</w:t>
      </w:r>
    </w:p>
    <w:p w:rsidR="00C668FA" w:rsidRPr="00C668FA" w:rsidRDefault="00C668FA" w:rsidP="00B00501">
      <w:pPr>
        <w:ind w:firstLine="567"/>
        <w:jc w:val="both"/>
        <w:rPr>
          <w:rFonts w:eastAsia="Times New Roman" w:cs="Times New Roman"/>
          <w:b/>
          <w:sz w:val="28"/>
          <w:szCs w:val="28"/>
          <w:shd w:val="clear" w:color="auto" w:fill="FFFFFF"/>
          <w:lang w:eastAsia="en-US"/>
        </w:rPr>
      </w:pPr>
      <w:r w:rsidRPr="00C668FA">
        <w:rPr>
          <w:rFonts w:eastAsia="Times New Roman" w:cs="Times New Roman"/>
          <w:b/>
          <w:sz w:val="28"/>
          <w:szCs w:val="28"/>
          <w:shd w:val="clear" w:color="auto" w:fill="FFFFFF"/>
          <w:lang w:eastAsia="en-US"/>
        </w:rPr>
        <w:t>Автори несуть персональну відповідальність за наявність у поданих матеріалах плагіату.</w:t>
      </w:r>
    </w:p>
    <w:p w:rsidR="00B00501" w:rsidRDefault="00B00501" w:rsidP="00B00501">
      <w:pPr>
        <w:jc w:val="right"/>
      </w:pPr>
    </w:p>
    <w:p w:rsidR="00B00501" w:rsidRDefault="00B00501" w:rsidP="00B00501">
      <w:pPr>
        <w:jc w:val="right"/>
      </w:pPr>
    </w:p>
    <w:p w:rsidR="00B00501" w:rsidRPr="00B00501" w:rsidRDefault="00132473" w:rsidP="00B00501">
      <w:pPr>
        <w:jc w:val="center"/>
        <w:rPr>
          <w:rFonts w:eastAsia="Times New Roman" w:cs="Times New Roman"/>
          <w:sz w:val="28"/>
          <w:szCs w:val="28"/>
          <w:lang w:eastAsia="en-US"/>
        </w:rPr>
      </w:pPr>
      <w:r>
        <w:rPr>
          <w:rFonts w:eastAsia="Times New Roman" w:cs="Times New Roman"/>
          <w:i/>
          <w:iCs/>
          <w:sz w:val="28"/>
          <w:szCs w:val="28"/>
          <w:lang w:eastAsia="en-US"/>
        </w:rPr>
        <w:lastRenderedPageBreak/>
        <w:t>Зразки оформлення матеріалів</w:t>
      </w:r>
      <w:r w:rsidR="00B00501" w:rsidRPr="00B00501">
        <w:rPr>
          <w:rFonts w:eastAsia="Times New Roman" w:cs="Times New Roman"/>
          <w:i/>
          <w:iCs/>
          <w:sz w:val="28"/>
          <w:szCs w:val="28"/>
          <w:lang w:eastAsia="en-US"/>
        </w:rPr>
        <w:br/>
      </w:r>
    </w:p>
    <w:p w:rsidR="00B00501" w:rsidRPr="00B00501" w:rsidRDefault="00B00501" w:rsidP="00B00501">
      <w:pPr>
        <w:spacing w:line="360" w:lineRule="auto"/>
        <w:jc w:val="center"/>
        <w:rPr>
          <w:rFonts w:cs="Times New Roman"/>
          <w:b/>
          <w:sz w:val="28"/>
          <w:szCs w:val="28"/>
          <w:lang w:eastAsia="en-US"/>
        </w:rPr>
      </w:pPr>
      <w:r w:rsidRPr="00B00501">
        <w:rPr>
          <w:rFonts w:cs="Times New Roman"/>
          <w:b/>
          <w:sz w:val="28"/>
          <w:szCs w:val="28"/>
          <w:lang w:eastAsia="en-US"/>
        </w:rPr>
        <w:t>ECONOMIC SCIENCES</w:t>
      </w:r>
    </w:p>
    <w:p w:rsidR="00B00501" w:rsidRPr="00B00501" w:rsidRDefault="00B00501" w:rsidP="00B00501">
      <w:pPr>
        <w:spacing w:line="360" w:lineRule="auto"/>
        <w:jc w:val="right"/>
        <w:rPr>
          <w:rFonts w:cs="Times New Roman"/>
          <w:b/>
          <w:sz w:val="28"/>
          <w:szCs w:val="28"/>
          <w:lang w:eastAsia="en-US"/>
        </w:rPr>
      </w:pPr>
      <w:r w:rsidRPr="00B00501">
        <w:rPr>
          <w:rFonts w:cs="Times New Roman"/>
          <w:b/>
          <w:sz w:val="28"/>
          <w:szCs w:val="28"/>
          <w:lang w:eastAsia="en-US"/>
        </w:rPr>
        <w:t>ПЕТРЕНКО Іван Сидорович,</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val="ru-RU" w:eastAsia="en-US"/>
        </w:rPr>
        <w:t>доктор</w:t>
      </w:r>
      <w:r w:rsidRPr="00B00501">
        <w:rPr>
          <w:rFonts w:cs="Times New Roman"/>
          <w:sz w:val="28"/>
          <w:szCs w:val="28"/>
          <w:lang w:eastAsia="en-US"/>
        </w:rPr>
        <w:t xml:space="preserve"> економічних наук, </w:t>
      </w:r>
      <w:r w:rsidRPr="00B00501">
        <w:rPr>
          <w:rFonts w:cs="Times New Roman"/>
          <w:sz w:val="28"/>
          <w:szCs w:val="28"/>
          <w:lang w:val="ru-RU" w:eastAsia="en-US"/>
        </w:rPr>
        <w:t>професор</w:t>
      </w:r>
      <w:r w:rsidRPr="00B00501">
        <w:rPr>
          <w:rFonts w:cs="Times New Roman"/>
          <w:sz w:val="28"/>
          <w:szCs w:val="28"/>
          <w:lang w:eastAsia="en-US"/>
        </w:rPr>
        <w:t>,</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Національний технічний університет</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 xml:space="preserve"> «Миколаївський політехнічний інститут»</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ORCID ID: 0000-0000-0000-0000 (якщо є)</w:t>
      </w:r>
    </w:p>
    <w:p w:rsidR="00B00501" w:rsidRPr="00B00501" w:rsidRDefault="00B00501" w:rsidP="00B00501">
      <w:pPr>
        <w:spacing w:line="360" w:lineRule="auto"/>
        <w:jc w:val="right"/>
        <w:rPr>
          <w:rFonts w:cs="Times New Roman"/>
          <w:b/>
          <w:sz w:val="28"/>
          <w:szCs w:val="28"/>
          <w:lang w:eastAsia="en-US"/>
        </w:rPr>
      </w:pPr>
      <w:r w:rsidRPr="00B00501">
        <w:rPr>
          <w:rFonts w:cs="Times New Roman"/>
          <w:b/>
          <w:sz w:val="28"/>
          <w:szCs w:val="28"/>
          <w:lang w:eastAsia="en-US"/>
        </w:rPr>
        <w:t>БІНДЕР Соломія Василівна,</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кандидат економічних наук, доцент,</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Національний технічний університет</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 xml:space="preserve"> «Миколаївський політехнічний інститут»</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ORCID ID: 0000-0000-0000-0000 (якщо є)</w:t>
      </w:r>
    </w:p>
    <w:p w:rsidR="00B00501" w:rsidRPr="00B00501" w:rsidRDefault="00B00501" w:rsidP="00B00501">
      <w:pPr>
        <w:spacing w:line="360" w:lineRule="auto"/>
        <w:jc w:val="right"/>
        <w:rPr>
          <w:rFonts w:cs="Times New Roman"/>
          <w:sz w:val="28"/>
          <w:szCs w:val="28"/>
          <w:lang w:eastAsia="en-US"/>
        </w:rPr>
      </w:pPr>
      <w:r w:rsidRPr="00B00501">
        <w:rPr>
          <w:rFonts w:cs="Times New Roman"/>
          <w:b/>
          <w:sz w:val="28"/>
          <w:szCs w:val="28"/>
          <w:lang w:eastAsia="en-US"/>
        </w:rPr>
        <w:t>ПОТОЦЬКА Катерина Іванівна</w:t>
      </w:r>
      <w:r w:rsidRPr="00B00501">
        <w:rPr>
          <w:rFonts w:cs="Times New Roman"/>
          <w:sz w:val="28"/>
          <w:szCs w:val="28"/>
          <w:lang w:eastAsia="en-US"/>
        </w:rPr>
        <w:t xml:space="preserve">, </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студентка,</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Херсонський інститут економіки і туризму</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val="en-US" w:eastAsia="en-US"/>
        </w:rPr>
        <w:t>ORCID</w:t>
      </w:r>
      <w:r w:rsidRPr="00B00501">
        <w:rPr>
          <w:rFonts w:cs="Times New Roman"/>
          <w:sz w:val="28"/>
          <w:szCs w:val="28"/>
          <w:lang w:val="ru-RU" w:eastAsia="en-US"/>
        </w:rPr>
        <w:t xml:space="preserve"> </w:t>
      </w:r>
      <w:r w:rsidRPr="00B00501">
        <w:rPr>
          <w:rFonts w:cs="Times New Roman"/>
          <w:sz w:val="28"/>
          <w:szCs w:val="28"/>
          <w:lang w:val="en-US" w:eastAsia="en-US"/>
        </w:rPr>
        <w:t>ID</w:t>
      </w:r>
      <w:r w:rsidRPr="00B00501">
        <w:rPr>
          <w:rFonts w:cs="Times New Roman"/>
          <w:sz w:val="28"/>
          <w:szCs w:val="28"/>
          <w:lang w:eastAsia="en-US"/>
        </w:rPr>
        <w:t>: 0000-0000-0000-0000 (якщо є)</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Україна</w:t>
      </w:r>
    </w:p>
    <w:p w:rsidR="00B00501" w:rsidRPr="00B00501" w:rsidRDefault="00B00501" w:rsidP="00B00501">
      <w:pPr>
        <w:spacing w:line="360" w:lineRule="auto"/>
        <w:jc w:val="center"/>
        <w:rPr>
          <w:rFonts w:cs="Times New Roman"/>
          <w:b/>
          <w:sz w:val="28"/>
          <w:szCs w:val="28"/>
          <w:lang w:eastAsia="en-US"/>
        </w:rPr>
      </w:pPr>
    </w:p>
    <w:p w:rsidR="00B00501" w:rsidRPr="00B00501" w:rsidRDefault="00B00501" w:rsidP="00B00501">
      <w:pPr>
        <w:spacing w:line="360" w:lineRule="auto"/>
        <w:jc w:val="center"/>
        <w:rPr>
          <w:rFonts w:cs="Times New Roman"/>
          <w:b/>
          <w:sz w:val="28"/>
          <w:szCs w:val="28"/>
          <w:lang w:eastAsia="en-US"/>
        </w:rPr>
      </w:pPr>
      <w:r w:rsidRPr="00B00501">
        <w:rPr>
          <w:rFonts w:cs="Times New Roman"/>
          <w:b/>
          <w:sz w:val="28"/>
          <w:szCs w:val="28"/>
          <w:lang w:eastAsia="en-US"/>
        </w:rPr>
        <w:t>ВИДАВНИЧА СПРАВА В СТРУКТУРІ ЕКОНОМІКИ</w:t>
      </w:r>
    </w:p>
    <w:p w:rsidR="00B00501" w:rsidRPr="00B00501" w:rsidRDefault="00B00501" w:rsidP="00B00501">
      <w:pPr>
        <w:spacing w:line="360" w:lineRule="auto"/>
        <w:ind w:firstLine="567"/>
        <w:jc w:val="both"/>
        <w:rPr>
          <w:rFonts w:cs="Times New Roman"/>
          <w:sz w:val="28"/>
          <w:szCs w:val="28"/>
          <w:lang w:val="ru-RU" w:eastAsia="en-US"/>
        </w:rPr>
      </w:pPr>
      <w:r w:rsidRPr="00B00501">
        <w:rPr>
          <w:rFonts w:cs="Times New Roman"/>
          <w:sz w:val="28"/>
          <w:szCs w:val="28"/>
          <w:lang w:eastAsia="en-US"/>
        </w:rPr>
        <w:t>Видавнича справа будь-якої країни є об’єктивною складовою та невід’ємним атрибутом її повноцінного функціонування. Не виняток і Україна, яка переживає період формування демократичної політичної культури і кардинальних економічних перетворень</w:t>
      </w:r>
      <w:r w:rsidRPr="00B00501">
        <w:rPr>
          <w:rFonts w:cs="Times New Roman"/>
          <w:sz w:val="28"/>
          <w:szCs w:val="28"/>
          <w:vertAlign w:val="superscript"/>
          <w:lang w:eastAsia="en-US"/>
        </w:rPr>
        <w:footnoteReference w:id="1"/>
      </w:r>
      <w:r w:rsidRPr="00B00501">
        <w:rPr>
          <w:rFonts w:cs="Times New Roman"/>
          <w:sz w:val="28"/>
          <w:szCs w:val="28"/>
          <w:lang w:eastAsia="en-US"/>
        </w:rPr>
        <w:t>. Ці процеси позначаються на еволюції національної видавничої справи, яка кореспондується з парадигмою політико-владних відносин, політичною системою, устроєм суспільства та завданнями, які вона реалізує</w:t>
      </w:r>
      <w:r w:rsidRPr="00B00501">
        <w:rPr>
          <w:rFonts w:cs="Times New Roman"/>
          <w:sz w:val="28"/>
          <w:szCs w:val="28"/>
          <w:vertAlign w:val="superscript"/>
          <w:lang w:eastAsia="en-US"/>
        </w:rPr>
        <w:footnoteReference w:id="2"/>
      </w:r>
      <w:r w:rsidRPr="00B00501">
        <w:rPr>
          <w:rFonts w:cs="Times New Roman"/>
          <w:sz w:val="28"/>
          <w:szCs w:val="28"/>
          <w:lang w:eastAsia="en-US"/>
        </w:rPr>
        <w:t xml:space="preserve">. Перехід до сучасного інформаційного ладу і нової системи </w:t>
      </w:r>
      <w:r w:rsidRPr="00B00501">
        <w:rPr>
          <w:rFonts w:cs="Times New Roman"/>
          <w:sz w:val="28"/>
          <w:szCs w:val="28"/>
          <w:lang w:eastAsia="en-US"/>
        </w:rPr>
        <w:lastRenderedPageBreak/>
        <w:t>соціальних відносин є складним і суперечливим</w:t>
      </w:r>
      <w:r w:rsidRPr="00B00501">
        <w:rPr>
          <w:rFonts w:cs="Times New Roman"/>
          <w:sz w:val="28"/>
          <w:szCs w:val="28"/>
          <w:vertAlign w:val="superscript"/>
          <w:lang w:eastAsia="en-US"/>
        </w:rPr>
        <w:footnoteReference w:id="3"/>
      </w:r>
      <w:r w:rsidRPr="00B00501">
        <w:rPr>
          <w:rFonts w:cs="Times New Roman"/>
          <w:sz w:val="28"/>
          <w:szCs w:val="28"/>
          <w:lang w:eastAsia="en-US"/>
        </w:rPr>
        <w:t>. Як видно з табл. 1, ці умови практично є ідентичними і у видавництв</w:t>
      </w:r>
      <w:r w:rsidRPr="00B00501">
        <w:rPr>
          <w:rFonts w:cs="Times New Roman"/>
          <w:sz w:val="28"/>
          <w:szCs w:val="28"/>
          <w:lang w:val="ru-RU" w:eastAsia="en-US"/>
        </w:rPr>
        <w:t>.</w:t>
      </w:r>
    </w:p>
    <w:p w:rsidR="00B00501" w:rsidRPr="00B00501" w:rsidRDefault="00B00501" w:rsidP="00B00501">
      <w:pPr>
        <w:spacing w:line="360" w:lineRule="auto"/>
        <w:ind w:firstLine="709"/>
        <w:jc w:val="right"/>
        <w:rPr>
          <w:rFonts w:cs="Times New Roman"/>
          <w:b/>
          <w:sz w:val="28"/>
          <w:szCs w:val="28"/>
          <w:lang w:eastAsia="en-US"/>
        </w:rPr>
      </w:pPr>
      <w:r w:rsidRPr="00B00501">
        <w:rPr>
          <w:rFonts w:cs="Times New Roman"/>
          <w:i/>
          <w:sz w:val="28"/>
          <w:szCs w:val="28"/>
          <w:lang w:eastAsia="en-US"/>
        </w:rPr>
        <w:t>Таблиця 1</w:t>
      </w:r>
      <w:r w:rsidRPr="00B00501">
        <w:rPr>
          <w:rFonts w:cs="Times New Roman"/>
          <w:b/>
          <w:sz w:val="28"/>
          <w:szCs w:val="28"/>
          <w:lang w:eastAsia="en-US"/>
        </w:rPr>
        <w:t xml:space="preserve"> </w:t>
      </w:r>
    </w:p>
    <w:p w:rsidR="00B00501" w:rsidRPr="00B00501" w:rsidRDefault="00B00501" w:rsidP="00B00501">
      <w:pPr>
        <w:spacing w:line="360" w:lineRule="auto"/>
        <w:ind w:firstLine="709"/>
        <w:jc w:val="center"/>
        <w:rPr>
          <w:rFonts w:cs="Times New Roman"/>
          <w:b/>
          <w:sz w:val="28"/>
          <w:szCs w:val="28"/>
          <w:lang w:eastAsia="en-US"/>
        </w:rPr>
      </w:pPr>
      <w:r w:rsidRPr="00B00501">
        <w:rPr>
          <w:rFonts w:cs="Times New Roman"/>
          <w:b/>
          <w:sz w:val="28"/>
          <w:szCs w:val="28"/>
          <w:lang w:eastAsia="en-US"/>
        </w:rPr>
        <w:t>Мотиви видавництв до видання інклюзивної літератури</w:t>
      </w:r>
    </w:p>
    <w:p w:rsidR="00B00501" w:rsidRPr="00B00501" w:rsidRDefault="00B00501" w:rsidP="00B00501">
      <w:pPr>
        <w:spacing w:line="360" w:lineRule="auto"/>
        <w:ind w:firstLine="709"/>
        <w:jc w:val="right"/>
        <w:rPr>
          <w:rFonts w:cs="Times New Roman"/>
          <w:i/>
          <w:sz w:val="20"/>
          <w:szCs w:val="20"/>
          <w:lang w:eastAsia="en-US"/>
        </w:rPr>
      </w:pPr>
      <w:r w:rsidRPr="00B00501">
        <w:rPr>
          <w:rFonts w:cs="Times New Roman"/>
          <w:i/>
          <w:sz w:val="20"/>
          <w:szCs w:val="20"/>
          <w:lang w:eastAsia="en-US"/>
        </w:rPr>
        <w:t>Джерело: дослідження автора.</w:t>
      </w:r>
    </w:p>
    <w:tbl>
      <w:tblPr>
        <w:tblStyle w:val="2"/>
        <w:tblW w:w="0" w:type="auto"/>
        <w:jc w:val="center"/>
        <w:tblLayout w:type="fixed"/>
        <w:tblLook w:val="04A0" w:firstRow="1" w:lastRow="0" w:firstColumn="1" w:lastColumn="0" w:noHBand="0" w:noVBand="1"/>
      </w:tblPr>
      <w:tblGrid>
        <w:gridCol w:w="2636"/>
        <w:gridCol w:w="1404"/>
        <w:gridCol w:w="1264"/>
        <w:gridCol w:w="1405"/>
        <w:gridCol w:w="3055"/>
      </w:tblGrid>
      <w:tr w:rsidR="00B00501" w:rsidRPr="00B00501" w:rsidTr="0099503D">
        <w:trPr>
          <w:trHeight w:val="554"/>
          <w:jc w:val="center"/>
        </w:trPr>
        <w:tc>
          <w:tcPr>
            <w:tcW w:w="2636" w:type="dxa"/>
            <w:vAlign w:val="center"/>
          </w:tcPr>
          <w:p w:rsidR="00B00501" w:rsidRPr="00B00501" w:rsidRDefault="00B00501" w:rsidP="00B00501">
            <w:pPr>
              <w:ind w:firstLine="0"/>
              <w:jc w:val="center"/>
              <w:rPr>
                <w:lang w:eastAsia="en-US"/>
              </w:rPr>
            </w:pPr>
          </w:p>
        </w:tc>
        <w:tc>
          <w:tcPr>
            <w:tcW w:w="1404" w:type="dxa"/>
            <w:vAlign w:val="center"/>
          </w:tcPr>
          <w:p w:rsidR="00B00501" w:rsidRPr="00B00501" w:rsidRDefault="00B00501" w:rsidP="00B00501">
            <w:pPr>
              <w:ind w:firstLine="0"/>
              <w:jc w:val="center"/>
              <w:rPr>
                <w:lang w:eastAsia="en-US"/>
              </w:rPr>
            </w:pPr>
            <w:r w:rsidRPr="00B00501">
              <w:rPr>
                <w:lang w:eastAsia="en-US"/>
              </w:rPr>
              <w:t>Читацький</w:t>
            </w:r>
          </w:p>
          <w:p w:rsidR="00B00501" w:rsidRPr="00B00501" w:rsidRDefault="00B00501" w:rsidP="00B00501">
            <w:pPr>
              <w:ind w:firstLine="0"/>
              <w:jc w:val="center"/>
              <w:rPr>
                <w:lang w:eastAsia="en-US"/>
              </w:rPr>
            </w:pPr>
            <w:r w:rsidRPr="00B00501">
              <w:rPr>
                <w:lang w:eastAsia="en-US"/>
              </w:rPr>
              <w:t>попит</w:t>
            </w:r>
          </w:p>
        </w:tc>
        <w:tc>
          <w:tcPr>
            <w:tcW w:w="1264" w:type="dxa"/>
            <w:vAlign w:val="center"/>
          </w:tcPr>
          <w:p w:rsidR="00B00501" w:rsidRPr="00B00501" w:rsidRDefault="00B00501" w:rsidP="00B00501">
            <w:pPr>
              <w:ind w:firstLine="0"/>
              <w:jc w:val="center"/>
              <w:rPr>
                <w:lang w:eastAsia="en-US"/>
              </w:rPr>
            </w:pPr>
            <w:r w:rsidRPr="00B00501">
              <w:rPr>
                <w:lang w:eastAsia="en-US"/>
              </w:rPr>
              <w:t>Державна</w:t>
            </w:r>
          </w:p>
          <w:p w:rsidR="00B00501" w:rsidRPr="00B00501" w:rsidRDefault="00B00501" w:rsidP="00B00501">
            <w:pPr>
              <w:ind w:firstLine="0"/>
              <w:jc w:val="center"/>
              <w:rPr>
                <w:lang w:eastAsia="en-US"/>
              </w:rPr>
            </w:pPr>
            <w:r w:rsidRPr="00B00501">
              <w:rPr>
                <w:lang w:eastAsia="en-US"/>
              </w:rPr>
              <w:t>підтримка</w:t>
            </w:r>
          </w:p>
        </w:tc>
        <w:tc>
          <w:tcPr>
            <w:tcW w:w="1405" w:type="dxa"/>
            <w:vAlign w:val="center"/>
          </w:tcPr>
          <w:p w:rsidR="00B00501" w:rsidRPr="00B00501" w:rsidRDefault="00B00501" w:rsidP="00B00501">
            <w:pPr>
              <w:ind w:firstLine="0"/>
              <w:jc w:val="center"/>
              <w:rPr>
                <w:lang w:eastAsia="en-US"/>
              </w:rPr>
            </w:pPr>
            <w:r w:rsidRPr="00B00501">
              <w:rPr>
                <w:lang w:eastAsia="en-US"/>
              </w:rPr>
              <w:t>Грантові</w:t>
            </w:r>
          </w:p>
          <w:p w:rsidR="00B00501" w:rsidRPr="00B00501" w:rsidRDefault="00B00501" w:rsidP="00B00501">
            <w:pPr>
              <w:ind w:firstLine="0"/>
              <w:jc w:val="center"/>
              <w:rPr>
                <w:lang w:eastAsia="en-US"/>
              </w:rPr>
            </w:pPr>
            <w:r w:rsidRPr="00B00501">
              <w:rPr>
                <w:lang w:eastAsia="en-US"/>
              </w:rPr>
              <w:t>програми</w:t>
            </w:r>
          </w:p>
        </w:tc>
        <w:tc>
          <w:tcPr>
            <w:tcW w:w="3055" w:type="dxa"/>
            <w:vAlign w:val="center"/>
          </w:tcPr>
          <w:p w:rsidR="00B00501" w:rsidRPr="00B00501" w:rsidRDefault="00B00501" w:rsidP="00B00501">
            <w:pPr>
              <w:ind w:firstLine="0"/>
              <w:jc w:val="center"/>
              <w:rPr>
                <w:lang w:eastAsia="en-US"/>
              </w:rPr>
            </w:pPr>
            <w:r w:rsidRPr="00B00501">
              <w:rPr>
                <w:lang w:eastAsia="en-US"/>
              </w:rPr>
              <w:t>Наявність цікавого авторського рукопису</w:t>
            </w:r>
          </w:p>
        </w:tc>
      </w:tr>
      <w:tr w:rsidR="00B00501" w:rsidRPr="00B00501" w:rsidTr="0099503D">
        <w:trPr>
          <w:trHeight w:val="554"/>
          <w:jc w:val="center"/>
        </w:trPr>
        <w:tc>
          <w:tcPr>
            <w:tcW w:w="2636" w:type="dxa"/>
            <w:vAlign w:val="center"/>
          </w:tcPr>
          <w:p w:rsidR="00B00501" w:rsidRPr="00B00501" w:rsidRDefault="00B00501" w:rsidP="00B00501">
            <w:pPr>
              <w:ind w:firstLine="0"/>
              <w:jc w:val="center"/>
              <w:rPr>
                <w:lang w:eastAsia="en-US"/>
              </w:rPr>
            </w:pPr>
            <w:r w:rsidRPr="00B00501">
              <w:rPr>
                <w:lang w:eastAsia="en-US"/>
              </w:rPr>
              <w:t>Видавництва,</w:t>
            </w:r>
          </w:p>
          <w:p w:rsidR="00B00501" w:rsidRPr="00B00501" w:rsidRDefault="00B00501" w:rsidP="00B00501">
            <w:pPr>
              <w:ind w:firstLine="0"/>
              <w:jc w:val="center"/>
              <w:rPr>
                <w:lang w:eastAsia="en-US"/>
              </w:rPr>
            </w:pPr>
            <w:r w:rsidRPr="00B00501">
              <w:rPr>
                <w:lang w:eastAsia="en-US"/>
              </w:rPr>
              <w:t>з досвідом роботи</w:t>
            </w:r>
          </w:p>
        </w:tc>
        <w:tc>
          <w:tcPr>
            <w:tcW w:w="1404" w:type="dxa"/>
            <w:vAlign w:val="center"/>
          </w:tcPr>
          <w:p w:rsidR="00B00501" w:rsidRPr="00B00501" w:rsidRDefault="00B00501" w:rsidP="00B00501">
            <w:pPr>
              <w:ind w:firstLine="0"/>
              <w:jc w:val="center"/>
              <w:rPr>
                <w:lang w:eastAsia="en-US"/>
              </w:rPr>
            </w:pPr>
            <w:r w:rsidRPr="00B00501">
              <w:rPr>
                <w:lang w:eastAsia="en-US"/>
              </w:rPr>
              <w:t>44 %</w:t>
            </w:r>
          </w:p>
        </w:tc>
        <w:tc>
          <w:tcPr>
            <w:tcW w:w="1264" w:type="dxa"/>
            <w:vAlign w:val="center"/>
          </w:tcPr>
          <w:p w:rsidR="00B00501" w:rsidRPr="00B00501" w:rsidRDefault="00B00501" w:rsidP="00B00501">
            <w:pPr>
              <w:ind w:firstLine="0"/>
              <w:jc w:val="center"/>
              <w:rPr>
                <w:lang w:eastAsia="en-US"/>
              </w:rPr>
            </w:pPr>
            <w:r w:rsidRPr="00B00501">
              <w:rPr>
                <w:lang w:eastAsia="en-US"/>
              </w:rPr>
              <w:t>78 %</w:t>
            </w:r>
          </w:p>
        </w:tc>
        <w:tc>
          <w:tcPr>
            <w:tcW w:w="1405" w:type="dxa"/>
            <w:vAlign w:val="center"/>
          </w:tcPr>
          <w:p w:rsidR="00B00501" w:rsidRPr="00B00501" w:rsidRDefault="00B00501" w:rsidP="00B00501">
            <w:pPr>
              <w:ind w:firstLine="0"/>
              <w:jc w:val="center"/>
              <w:rPr>
                <w:lang w:eastAsia="en-US"/>
              </w:rPr>
            </w:pPr>
            <w:r w:rsidRPr="00B00501">
              <w:rPr>
                <w:lang w:eastAsia="en-US"/>
              </w:rPr>
              <w:t>67 %</w:t>
            </w:r>
          </w:p>
        </w:tc>
        <w:tc>
          <w:tcPr>
            <w:tcW w:w="3055" w:type="dxa"/>
            <w:vAlign w:val="center"/>
          </w:tcPr>
          <w:p w:rsidR="00B00501" w:rsidRPr="00B00501" w:rsidRDefault="00B00501" w:rsidP="00B00501">
            <w:pPr>
              <w:ind w:firstLine="0"/>
              <w:jc w:val="center"/>
              <w:rPr>
                <w:lang w:eastAsia="en-US"/>
              </w:rPr>
            </w:pPr>
            <w:r w:rsidRPr="00B00501">
              <w:rPr>
                <w:lang w:eastAsia="en-US"/>
              </w:rPr>
              <w:t>33 %</w:t>
            </w:r>
          </w:p>
        </w:tc>
      </w:tr>
      <w:tr w:rsidR="00B00501" w:rsidRPr="00B00501" w:rsidTr="0099503D">
        <w:trPr>
          <w:trHeight w:val="568"/>
          <w:jc w:val="center"/>
        </w:trPr>
        <w:tc>
          <w:tcPr>
            <w:tcW w:w="2636" w:type="dxa"/>
            <w:vAlign w:val="center"/>
          </w:tcPr>
          <w:p w:rsidR="00B00501" w:rsidRPr="00B00501" w:rsidRDefault="00B00501" w:rsidP="00B00501">
            <w:pPr>
              <w:ind w:firstLine="0"/>
              <w:jc w:val="center"/>
              <w:rPr>
                <w:lang w:eastAsia="en-US"/>
              </w:rPr>
            </w:pPr>
            <w:r w:rsidRPr="00B00501">
              <w:rPr>
                <w:lang w:eastAsia="en-US"/>
              </w:rPr>
              <w:t>Видавництва,</w:t>
            </w:r>
          </w:p>
          <w:p w:rsidR="00B00501" w:rsidRPr="00B00501" w:rsidRDefault="00B00501" w:rsidP="00B00501">
            <w:pPr>
              <w:ind w:firstLine="0"/>
              <w:jc w:val="center"/>
              <w:rPr>
                <w:lang w:eastAsia="en-US"/>
              </w:rPr>
            </w:pPr>
            <w:r w:rsidRPr="00B00501">
              <w:rPr>
                <w:lang w:eastAsia="en-US"/>
              </w:rPr>
              <w:t>без досвіду роботи</w:t>
            </w:r>
          </w:p>
        </w:tc>
        <w:tc>
          <w:tcPr>
            <w:tcW w:w="1404" w:type="dxa"/>
            <w:vAlign w:val="center"/>
          </w:tcPr>
          <w:p w:rsidR="00B00501" w:rsidRPr="00B00501" w:rsidRDefault="00B00501" w:rsidP="00B00501">
            <w:pPr>
              <w:ind w:firstLine="0"/>
              <w:jc w:val="center"/>
              <w:rPr>
                <w:lang w:eastAsia="en-US"/>
              </w:rPr>
            </w:pPr>
            <w:r w:rsidRPr="00B00501">
              <w:rPr>
                <w:lang w:eastAsia="en-US"/>
              </w:rPr>
              <w:t>40 %</w:t>
            </w:r>
          </w:p>
        </w:tc>
        <w:tc>
          <w:tcPr>
            <w:tcW w:w="1264" w:type="dxa"/>
            <w:vAlign w:val="center"/>
          </w:tcPr>
          <w:p w:rsidR="00B00501" w:rsidRPr="00B00501" w:rsidRDefault="00B00501" w:rsidP="00B00501">
            <w:pPr>
              <w:ind w:firstLine="0"/>
              <w:jc w:val="center"/>
              <w:rPr>
                <w:lang w:eastAsia="en-US"/>
              </w:rPr>
            </w:pPr>
            <w:r w:rsidRPr="00B00501">
              <w:rPr>
                <w:lang w:eastAsia="en-US"/>
              </w:rPr>
              <w:t>60 %</w:t>
            </w:r>
          </w:p>
        </w:tc>
        <w:tc>
          <w:tcPr>
            <w:tcW w:w="1405" w:type="dxa"/>
            <w:vAlign w:val="center"/>
          </w:tcPr>
          <w:p w:rsidR="00B00501" w:rsidRPr="00B00501" w:rsidRDefault="00B00501" w:rsidP="00B00501">
            <w:pPr>
              <w:ind w:firstLine="0"/>
              <w:jc w:val="center"/>
              <w:rPr>
                <w:lang w:eastAsia="en-US"/>
              </w:rPr>
            </w:pPr>
            <w:r w:rsidRPr="00B00501">
              <w:rPr>
                <w:lang w:eastAsia="en-US"/>
              </w:rPr>
              <w:t>52 %</w:t>
            </w:r>
          </w:p>
        </w:tc>
        <w:tc>
          <w:tcPr>
            <w:tcW w:w="3055" w:type="dxa"/>
            <w:vAlign w:val="center"/>
          </w:tcPr>
          <w:p w:rsidR="00B00501" w:rsidRPr="00B00501" w:rsidRDefault="00B00501" w:rsidP="00B00501">
            <w:pPr>
              <w:ind w:firstLine="0"/>
              <w:jc w:val="center"/>
              <w:rPr>
                <w:lang w:eastAsia="en-US"/>
              </w:rPr>
            </w:pPr>
            <w:r w:rsidRPr="00B00501">
              <w:rPr>
                <w:lang w:eastAsia="en-US"/>
              </w:rPr>
              <w:t>40 %</w:t>
            </w:r>
          </w:p>
        </w:tc>
      </w:tr>
    </w:tbl>
    <w:p w:rsidR="00B00501" w:rsidRPr="00B00501" w:rsidRDefault="00B00501" w:rsidP="00B00501">
      <w:pPr>
        <w:spacing w:before="120" w:line="360" w:lineRule="auto"/>
        <w:ind w:firstLine="567"/>
        <w:jc w:val="both"/>
        <w:rPr>
          <w:rFonts w:cs="Times New Roman"/>
          <w:sz w:val="28"/>
          <w:szCs w:val="28"/>
          <w:lang w:eastAsia="en-US"/>
        </w:rPr>
      </w:pPr>
      <w:r w:rsidRPr="00B00501">
        <w:rPr>
          <w:rFonts w:cs="Times New Roman"/>
          <w:sz w:val="28"/>
          <w:szCs w:val="28"/>
          <w:lang w:eastAsia="en-US"/>
        </w:rPr>
        <w:t>Не так просто відмовитися від заідеологізованих нашарувань недавнього минулого і зберегти свої засадничі принципи</w:t>
      </w:r>
      <w:r w:rsidRPr="00B00501">
        <w:rPr>
          <w:rFonts w:cs="Times New Roman"/>
          <w:sz w:val="28"/>
          <w:szCs w:val="28"/>
          <w:lang w:val="ru-RU" w:eastAsia="en-US"/>
        </w:rPr>
        <w:t>.</w:t>
      </w:r>
    </w:p>
    <w:p w:rsidR="00B00501" w:rsidRPr="00B00501" w:rsidRDefault="00B00501" w:rsidP="00B00501">
      <w:pPr>
        <w:spacing w:line="360" w:lineRule="auto"/>
        <w:ind w:firstLine="567"/>
        <w:jc w:val="both"/>
        <w:rPr>
          <w:rFonts w:cs="Times New Roman"/>
          <w:sz w:val="28"/>
          <w:szCs w:val="28"/>
          <w:lang w:eastAsia="en-US"/>
        </w:rPr>
      </w:pPr>
      <w:r w:rsidRPr="00B00501">
        <w:rPr>
          <w:rFonts w:cs="Times New Roman"/>
          <w:sz w:val="28"/>
          <w:szCs w:val="28"/>
          <w:lang w:eastAsia="en-US"/>
        </w:rPr>
        <w:t>Основні причини відсутності у доробку видавців видань інклюзивної літератури показано на рис.1.</w:t>
      </w:r>
    </w:p>
    <w:p w:rsidR="00B00501" w:rsidRPr="00B00501" w:rsidRDefault="00B00501" w:rsidP="00B00501">
      <w:pPr>
        <w:spacing w:line="360" w:lineRule="auto"/>
        <w:ind w:firstLine="709"/>
        <w:jc w:val="right"/>
        <w:rPr>
          <w:rFonts w:cs="Times New Roman"/>
          <w:i/>
          <w:sz w:val="20"/>
          <w:szCs w:val="20"/>
          <w:lang w:eastAsia="en-US"/>
        </w:rPr>
      </w:pPr>
      <w:r w:rsidRPr="00B00501">
        <w:rPr>
          <w:rFonts w:cs="Times New Roman"/>
          <w:i/>
          <w:sz w:val="20"/>
          <w:szCs w:val="20"/>
          <w:lang w:eastAsia="en-US"/>
        </w:rPr>
        <w:t>Джерело: дослідження автора.</w:t>
      </w:r>
    </w:p>
    <w:p w:rsidR="00B00501" w:rsidRPr="00B00501" w:rsidRDefault="00B00501" w:rsidP="00B00501">
      <w:pPr>
        <w:spacing w:line="360" w:lineRule="auto"/>
        <w:ind w:firstLine="709"/>
        <w:jc w:val="center"/>
        <w:rPr>
          <w:rFonts w:cs="Times New Roman"/>
          <w:sz w:val="28"/>
          <w:szCs w:val="28"/>
          <w:lang w:eastAsia="en-US"/>
        </w:rPr>
      </w:pPr>
      <w:r w:rsidRPr="00B00501">
        <w:rPr>
          <w:rFonts w:cs="Times New Roman"/>
          <w:noProof/>
          <w:lang w:val="ru-RU"/>
        </w:rPr>
        <mc:AlternateContent>
          <mc:Choice Requires="wps">
            <w:drawing>
              <wp:anchor distT="0" distB="0" distL="114300" distR="114300" simplePos="0" relativeHeight="251659264" behindDoc="1" locked="0" layoutInCell="1" allowOverlap="1" wp14:anchorId="27A93A3D" wp14:editId="222BFED8">
                <wp:simplePos x="0" y="0"/>
                <wp:positionH relativeFrom="column">
                  <wp:posOffset>451485</wp:posOffset>
                </wp:positionH>
                <wp:positionV relativeFrom="paragraph">
                  <wp:posOffset>0</wp:posOffset>
                </wp:positionV>
                <wp:extent cx="5600700" cy="21812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5600700" cy="21812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74FBD" id="Прямоугольник 1" o:spid="_x0000_s1026" style="position:absolute;margin-left:35.55pt;margin-top:0;width:441pt;height:17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" fillcolor="#4f81bd" strokecolor="#385d8a" strokeweight="2pt"/>
            </w:pict>
          </mc:Fallback>
        </mc:AlternateContent>
      </w:r>
      <w:r w:rsidRPr="00B00501">
        <w:rPr>
          <w:rFonts w:cs="Times New Roman"/>
          <w:noProof/>
          <w:lang w:val="ru-RU"/>
        </w:rPr>
        <w:drawing>
          <wp:inline distT="0" distB="0" distL="0" distR="0" wp14:anchorId="0CDC5F4A" wp14:editId="7D4063E9">
            <wp:extent cx="5648325" cy="2181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9">
                      <a:extLst>
                        <a:ext uri="{28A0092B-C50C-407E-A947-70E740481C1C}">
                          <a14:useLocalDpi xmlns:a14="http://schemas.microsoft.com/office/drawing/2010/main" val="0"/>
                        </a:ext>
                      </a:extLst>
                    </a:blip>
                    <a:stretch>
                      <a:fillRect/>
                    </a:stretch>
                  </pic:blipFill>
                  <pic:spPr>
                    <a:xfrm>
                      <a:off x="0" y="0"/>
                      <a:ext cx="5648325" cy="2181225"/>
                    </a:xfrm>
                    <a:prstGeom prst="rect">
                      <a:avLst/>
                    </a:prstGeom>
                  </pic:spPr>
                </pic:pic>
              </a:graphicData>
            </a:graphic>
          </wp:inline>
        </w:drawing>
      </w:r>
    </w:p>
    <w:p w:rsidR="00B00501" w:rsidRPr="00B00501" w:rsidRDefault="00B00501" w:rsidP="00B00501">
      <w:pPr>
        <w:spacing w:line="360" w:lineRule="auto"/>
        <w:ind w:firstLine="709"/>
        <w:jc w:val="center"/>
        <w:rPr>
          <w:rFonts w:cs="Times New Roman"/>
          <w:lang w:eastAsia="en-US"/>
        </w:rPr>
      </w:pPr>
      <w:r w:rsidRPr="00B00501">
        <w:rPr>
          <w:rFonts w:cs="Times New Roman"/>
          <w:lang w:eastAsia="en-US"/>
        </w:rPr>
        <w:t>Рис. 1. Причини відсутності у доробку видавців видань інклюзивної літератури</w:t>
      </w:r>
    </w:p>
    <w:p w:rsidR="00B00501" w:rsidRPr="00B00501" w:rsidRDefault="00B00501" w:rsidP="00B00501">
      <w:pPr>
        <w:spacing w:line="360" w:lineRule="auto"/>
        <w:ind w:firstLine="567"/>
        <w:jc w:val="both"/>
        <w:rPr>
          <w:rFonts w:cs="Times New Roman"/>
          <w:sz w:val="28"/>
          <w:szCs w:val="28"/>
          <w:lang w:eastAsia="en-US"/>
        </w:rPr>
      </w:pPr>
      <w:r w:rsidRPr="00B00501">
        <w:rPr>
          <w:rFonts w:cs="Times New Roman"/>
          <w:sz w:val="28"/>
          <w:szCs w:val="28"/>
          <w:lang w:eastAsia="en-US"/>
        </w:rPr>
        <w:t>19 % видавців взагалі не бачать себе серед видавців подібної літератури, а решту могла б зацікавити: державна підтримка (52,4 %); грантова допомога (47,6 %); читацький попит (33,3 %); наявність цікавого авторського рукопису (33,3 %).</w:t>
      </w:r>
    </w:p>
    <w:p w:rsidR="00B00501" w:rsidRPr="00B00501" w:rsidRDefault="00B00501" w:rsidP="00B00501">
      <w:pPr>
        <w:spacing w:line="360" w:lineRule="auto"/>
        <w:ind w:firstLine="567"/>
        <w:jc w:val="both"/>
        <w:rPr>
          <w:rFonts w:cs="Times New Roman"/>
          <w:sz w:val="28"/>
          <w:szCs w:val="28"/>
          <w:lang w:eastAsia="en-US"/>
        </w:rPr>
      </w:pPr>
      <w:r w:rsidRPr="00B00501">
        <w:rPr>
          <w:rFonts w:cs="Times New Roman"/>
          <w:sz w:val="28"/>
          <w:szCs w:val="28"/>
          <w:lang w:eastAsia="en-US"/>
        </w:rPr>
        <w:t xml:space="preserve">Спираючись на відповіді респондентів можемо з впевненістю стверджувати, що тема інклюзії у видавничій сфері цікава як читачам, так і виробникам інклюзивної книжкової продукції. </w:t>
      </w:r>
    </w:p>
    <w:p w:rsidR="00B00501" w:rsidRPr="00B00501" w:rsidRDefault="00B00501" w:rsidP="00B00501">
      <w:pPr>
        <w:spacing w:line="360" w:lineRule="auto"/>
        <w:ind w:firstLine="567"/>
        <w:jc w:val="both"/>
        <w:rPr>
          <w:rFonts w:cs="Times New Roman"/>
          <w:sz w:val="28"/>
          <w:szCs w:val="28"/>
          <w:lang w:eastAsia="en-US"/>
        </w:rPr>
        <w:sectPr w:rsidR="00B00501" w:rsidRPr="00B00501" w:rsidSect="006634FD">
          <w:footerReference w:type="default" r:id="rId10"/>
          <w:pgSz w:w="11906" w:h="16838"/>
          <w:pgMar w:top="1134" w:right="1134" w:bottom="1134" w:left="1134" w:header="708" w:footer="708" w:gutter="0"/>
          <w:cols w:space="708"/>
          <w:titlePg/>
          <w:docGrid w:linePitch="360"/>
        </w:sectPr>
      </w:pPr>
    </w:p>
    <w:p w:rsidR="00B00501" w:rsidRPr="00B00501" w:rsidRDefault="00B00501" w:rsidP="00B00501">
      <w:pPr>
        <w:spacing w:line="360" w:lineRule="auto"/>
        <w:ind w:firstLine="567"/>
        <w:jc w:val="both"/>
        <w:rPr>
          <w:rFonts w:cs="Times New Roman"/>
          <w:sz w:val="28"/>
          <w:szCs w:val="28"/>
          <w:lang w:eastAsia="en-US"/>
        </w:rPr>
      </w:pPr>
    </w:p>
    <w:p w:rsidR="00B00501" w:rsidRDefault="00B00501" w:rsidP="00B00501">
      <w:pPr>
        <w:spacing w:line="360" w:lineRule="auto"/>
        <w:jc w:val="center"/>
        <w:rPr>
          <w:rFonts w:cs="Times New Roman"/>
          <w:b/>
          <w:sz w:val="28"/>
          <w:szCs w:val="28"/>
          <w:lang w:eastAsia="en-US"/>
        </w:rPr>
      </w:pPr>
      <w:r w:rsidRPr="00B00501">
        <w:rPr>
          <w:rFonts w:cs="Times New Roman"/>
          <w:b/>
          <w:sz w:val="28"/>
          <w:szCs w:val="28"/>
          <w:lang w:eastAsia="en-US"/>
        </w:rPr>
        <w:t>ECONOMIC SCIENCES</w:t>
      </w:r>
    </w:p>
    <w:p w:rsidR="00B00501" w:rsidRPr="00B00501" w:rsidRDefault="00B00501" w:rsidP="00B00501">
      <w:pPr>
        <w:spacing w:line="360" w:lineRule="auto"/>
        <w:jc w:val="center"/>
        <w:rPr>
          <w:rFonts w:cs="Times New Roman"/>
          <w:b/>
          <w:sz w:val="28"/>
          <w:szCs w:val="28"/>
          <w:lang w:eastAsia="en-US"/>
        </w:rPr>
      </w:pPr>
    </w:p>
    <w:p w:rsidR="00B00501" w:rsidRPr="00B00501" w:rsidRDefault="00B00501" w:rsidP="00B00501">
      <w:pPr>
        <w:spacing w:line="360" w:lineRule="auto"/>
        <w:jc w:val="right"/>
        <w:rPr>
          <w:rFonts w:cs="Times New Roman"/>
          <w:sz w:val="28"/>
          <w:szCs w:val="28"/>
          <w:lang w:eastAsia="en-US"/>
        </w:rPr>
      </w:pPr>
      <w:r w:rsidRPr="00B00501">
        <w:rPr>
          <w:rFonts w:cs="Times New Roman"/>
          <w:b/>
          <w:sz w:val="28"/>
          <w:szCs w:val="28"/>
          <w:lang w:val="en-US" w:eastAsia="en-US"/>
        </w:rPr>
        <w:t>Oleg</w:t>
      </w:r>
      <w:r w:rsidRPr="00B00501">
        <w:rPr>
          <w:rFonts w:cs="Times New Roman"/>
          <w:b/>
          <w:sz w:val="28"/>
          <w:szCs w:val="28"/>
          <w:lang w:eastAsia="en-US"/>
        </w:rPr>
        <w:t xml:space="preserve"> </w:t>
      </w:r>
      <w:r w:rsidR="00B378CD" w:rsidRPr="00B00501">
        <w:rPr>
          <w:rFonts w:cs="Times New Roman"/>
          <w:b/>
          <w:sz w:val="28"/>
          <w:szCs w:val="28"/>
          <w:lang w:eastAsia="en-US"/>
        </w:rPr>
        <w:t>A</w:t>
      </w:r>
      <w:r w:rsidR="00B378CD" w:rsidRPr="00B00501">
        <w:rPr>
          <w:rFonts w:cs="Times New Roman"/>
          <w:b/>
          <w:sz w:val="28"/>
          <w:szCs w:val="28"/>
          <w:lang w:val="en-US" w:eastAsia="en-US"/>
        </w:rPr>
        <w:t>T</w:t>
      </w:r>
      <w:r w:rsidR="00B378CD" w:rsidRPr="00B00501">
        <w:rPr>
          <w:rFonts w:cs="Times New Roman"/>
          <w:b/>
          <w:sz w:val="28"/>
          <w:szCs w:val="28"/>
          <w:lang w:eastAsia="en-US"/>
        </w:rPr>
        <w:t>ANASIEV</w:t>
      </w:r>
      <w:r w:rsidRPr="00B00501">
        <w:rPr>
          <w:rFonts w:cs="Times New Roman"/>
          <w:sz w:val="28"/>
          <w:szCs w:val="28"/>
          <w:lang w:val="en-US" w:eastAsia="en-US"/>
        </w:rPr>
        <w:t>,</w:t>
      </w:r>
      <w:r w:rsidRPr="00B00501">
        <w:rPr>
          <w:rFonts w:cs="Times New Roman"/>
          <w:sz w:val="28"/>
          <w:szCs w:val="28"/>
          <w:lang w:eastAsia="en-US"/>
        </w:rPr>
        <w:t xml:space="preserve"> </w:t>
      </w:r>
    </w:p>
    <w:p w:rsidR="00B00501" w:rsidRPr="00B00501" w:rsidRDefault="00B00501" w:rsidP="00B00501">
      <w:pPr>
        <w:spacing w:line="360" w:lineRule="auto"/>
        <w:jc w:val="right"/>
        <w:rPr>
          <w:rFonts w:cs="Times New Roman"/>
          <w:sz w:val="28"/>
          <w:szCs w:val="28"/>
          <w:lang w:val="en-US" w:eastAsia="en-US"/>
        </w:rPr>
      </w:pPr>
      <w:r w:rsidRPr="00B00501">
        <w:rPr>
          <w:rFonts w:cs="Times New Roman"/>
          <w:sz w:val="28"/>
          <w:szCs w:val="28"/>
          <w:lang w:eastAsia="en-US"/>
        </w:rPr>
        <w:t>Ph. D.</w:t>
      </w:r>
      <w:r w:rsidRPr="00B00501">
        <w:rPr>
          <w:rFonts w:cs="Times New Roman"/>
          <w:sz w:val="28"/>
          <w:szCs w:val="28"/>
          <w:lang w:val="en-US" w:eastAsia="en-US"/>
        </w:rPr>
        <w:t>,</w:t>
      </w:r>
      <w:r w:rsidRPr="00B00501">
        <w:rPr>
          <w:rFonts w:cs="Times New Roman"/>
          <w:sz w:val="28"/>
          <w:szCs w:val="28"/>
          <w:lang w:eastAsia="en-US"/>
        </w:rPr>
        <w:t xml:space="preserve"> Associate Professor,</w:t>
      </w:r>
    </w:p>
    <w:p w:rsidR="00B00501" w:rsidRPr="00B00501" w:rsidRDefault="00B00501" w:rsidP="00B00501">
      <w:pPr>
        <w:spacing w:line="360" w:lineRule="auto"/>
        <w:jc w:val="right"/>
        <w:rPr>
          <w:rFonts w:cs="Times New Roman"/>
          <w:sz w:val="28"/>
          <w:szCs w:val="28"/>
          <w:lang w:val="en-US" w:eastAsia="en-US"/>
        </w:rPr>
      </w:pPr>
      <w:r w:rsidRPr="00B00501">
        <w:rPr>
          <w:rFonts w:cs="Times New Roman"/>
          <w:sz w:val="28"/>
          <w:szCs w:val="28"/>
          <w:lang w:eastAsia="en-US"/>
        </w:rPr>
        <w:t xml:space="preserve">Kharkiv National University </w:t>
      </w:r>
    </w:p>
    <w:p w:rsidR="00B00501" w:rsidRPr="00B00501" w:rsidRDefault="00B00501" w:rsidP="00B00501">
      <w:pPr>
        <w:spacing w:line="360" w:lineRule="auto"/>
        <w:jc w:val="right"/>
        <w:rPr>
          <w:rFonts w:cs="Times New Roman"/>
          <w:sz w:val="28"/>
          <w:szCs w:val="28"/>
          <w:lang w:val="en-US" w:eastAsia="en-US"/>
        </w:rPr>
      </w:pPr>
      <w:r w:rsidRPr="00B00501">
        <w:rPr>
          <w:rFonts w:cs="Times New Roman"/>
          <w:sz w:val="28"/>
          <w:szCs w:val="28"/>
          <w:lang w:val="en-US" w:eastAsia="en-US"/>
        </w:rPr>
        <w:t>ORCID ID: 0000-0000-0000-0000 (якщо є)</w:t>
      </w:r>
    </w:p>
    <w:p w:rsidR="00B00501" w:rsidRPr="00B00501" w:rsidRDefault="00B00501" w:rsidP="00B00501">
      <w:pPr>
        <w:spacing w:line="360" w:lineRule="auto"/>
        <w:jc w:val="right"/>
        <w:rPr>
          <w:rFonts w:cs="Times New Roman"/>
          <w:b/>
          <w:sz w:val="28"/>
          <w:szCs w:val="28"/>
          <w:lang w:eastAsia="en-US"/>
        </w:rPr>
      </w:pPr>
      <w:r w:rsidRPr="00B00501">
        <w:rPr>
          <w:rFonts w:cs="Times New Roman"/>
          <w:b/>
          <w:sz w:val="28"/>
          <w:szCs w:val="28"/>
          <w:lang w:eastAsia="en-US"/>
        </w:rPr>
        <w:t xml:space="preserve">Viktor </w:t>
      </w:r>
      <w:r w:rsidR="00B378CD" w:rsidRPr="00B00501">
        <w:rPr>
          <w:rFonts w:cs="Times New Roman"/>
          <w:b/>
          <w:sz w:val="28"/>
          <w:szCs w:val="28"/>
          <w:lang w:val="en-US" w:eastAsia="en-US"/>
        </w:rPr>
        <w:t>FL</w:t>
      </w:r>
      <w:r w:rsidR="00B378CD" w:rsidRPr="00B00501">
        <w:rPr>
          <w:rFonts w:cs="Times New Roman"/>
          <w:b/>
          <w:sz w:val="28"/>
          <w:szCs w:val="28"/>
          <w:lang w:eastAsia="en-US"/>
        </w:rPr>
        <w:t>AKО</w:t>
      </w:r>
      <w:r w:rsidRPr="00B00501">
        <w:rPr>
          <w:rFonts w:cs="Times New Roman"/>
          <w:b/>
          <w:sz w:val="28"/>
          <w:szCs w:val="28"/>
          <w:lang w:eastAsia="en-US"/>
        </w:rPr>
        <w:t xml:space="preserve">, </w:t>
      </w:r>
    </w:p>
    <w:p w:rsidR="00B00501" w:rsidRPr="00B00501" w:rsidRDefault="00B00501" w:rsidP="00B00501">
      <w:pPr>
        <w:spacing w:line="360" w:lineRule="auto"/>
        <w:jc w:val="right"/>
        <w:rPr>
          <w:rFonts w:cs="Times New Roman"/>
          <w:sz w:val="28"/>
          <w:szCs w:val="28"/>
          <w:lang w:val="en-US" w:eastAsia="en-US"/>
        </w:rPr>
      </w:pPr>
      <w:r w:rsidRPr="00B00501">
        <w:rPr>
          <w:rFonts w:cs="Times New Roman"/>
          <w:sz w:val="28"/>
          <w:szCs w:val="28"/>
          <w:lang w:eastAsia="en-US"/>
        </w:rPr>
        <w:t>Doctor of Economic Sciences, Professor</w:t>
      </w:r>
      <w:r w:rsidRPr="00B00501">
        <w:rPr>
          <w:rFonts w:cs="Times New Roman"/>
          <w:sz w:val="28"/>
          <w:szCs w:val="28"/>
          <w:lang w:val="en-US" w:eastAsia="en-US"/>
        </w:rPr>
        <w:t>,</w:t>
      </w:r>
    </w:p>
    <w:p w:rsidR="00B00501" w:rsidRPr="00B00501" w:rsidRDefault="00B00501" w:rsidP="00B00501">
      <w:pPr>
        <w:spacing w:line="360" w:lineRule="auto"/>
        <w:jc w:val="right"/>
        <w:rPr>
          <w:rFonts w:cs="Times New Roman"/>
          <w:sz w:val="28"/>
          <w:szCs w:val="28"/>
          <w:lang w:val="en-US" w:eastAsia="en-US"/>
        </w:rPr>
      </w:pPr>
      <w:r w:rsidRPr="00B00501">
        <w:rPr>
          <w:rFonts w:cs="Times New Roman"/>
          <w:sz w:val="28"/>
          <w:szCs w:val="28"/>
          <w:lang w:val="en-US" w:eastAsia="en-US"/>
        </w:rPr>
        <w:t>Kharkiv National University</w:t>
      </w:r>
    </w:p>
    <w:p w:rsidR="00B00501" w:rsidRPr="00B00501" w:rsidRDefault="00B00501" w:rsidP="00B00501">
      <w:pPr>
        <w:spacing w:line="360" w:lineRule="auto"/>
        <w:jc w:val="right"/>
        <w:rPr>
          <w:rFonts w:cs="Times New Roman"/>
          <w:sz w:val="28"/>
          <w:szCs w:val="28"/>
          <w:lang w:val="en-US" w:eastAsia="en-US"/>
        </w:rPr>
      </w:pPr>
      <w:r w:rsidRPr="00B00501">
        <w:rPr>
          <w:rFonts w:cs="Times New Roman"/>
          <w:sz w:val="28"/>
          <w:szCs w:val="28"/>
          <w:lang w:val="en-US" w:eastAsia="en-US"/>
        </w:rPr>
        <w:t>ORCID ID: 0000-0000-0000-0000 (якщо є)</w:t>
      </w:r>
    </w:p>
    <w:p w:rsidR="00B00501" w:rsidRPr="00B00501" w:rsidRDefault="00B00501" w:rsidP="00B00501">
      <w:pPr>
        <w:spacing w:line="360" w:lineRule="auto"/>
        <w:jc w:val="right"/>
        <w:rPr>
          <w:rFonts w:cs="Times New Roman"/>
          <w:sz w:val="28"/>
          <w:szCs w:val="28"/>
          <w:lang w:val="en-US" w:eastAsia="en-US"/>
        </w:rPr>
      </w:pPr>
      <w:r w:rsidRPr="00B00501">
        <w:rPr>
          <w:rFonts w:cs="Times New Roman"/>
          <w:sz w:val="28"/>
          <w:szCs w:val="28"/>
          <w:lang w:val="en-US" w:eastAsia="en-US"/>
        </w:rPr>
        <w:t>Ukraine</w:t>
      </w:r>
    </w:p>
    <w:p w:rsidR="00B00501" w:rsidRPr="00B00501" w:rsidRDefault="00B00501" w:rsidP="00B00501">
      <w:pPr>
        <w:spacing w:line="360" w:lineRule="auto"/>
        <w:jc w:val="center"/>
        <w:rPr>
          <w:rFonts w:cs="Times New Roman"/>
          <w:b/>
          <w:sz w:val="28"/>
          <w:szCs w:val="28"/>
          <w:lang w:val="en-US" w:eastAsia="en-US"/>
        </w:rPr>
      </w:pPr>
      <w:r w:rsidRPr="00B00501">
        <w:rPr>
          <w:rFonts w:cs="Times New Roman"/>
          <w:b/>
          <w:sz w:val="28"/>
          <w:szCs w:val="28"/>
          <w:lang w:val="en-US" w:eastAsia="en-US"/>
        </w:rPr>
        <w:t>ECONOMIC TRENDS OF THE MODERN PUBLISHING INDUSTRY</w:t>
      </w:r>
    </w:p>
    <w:p w:rsidR="00B00501" w:rsidRPr="00B00501" w:rsidRDefault="00B00501" w:rsidP="00B00501">
      <w:pPr>
        <w:spacing w:line="360" w:lineRule="auto"/>
        <w:ind w:firstLine="567"/>
        <w:jc w:val="both"/>
        <w:rPr>
          <w:rFonts w:cs="Times New Roman"/>
          <w:sz w:val="28"/>
          <w:szCs w:val="28"/>
          <w:lang w:val="en-US" w:eastAsia="en-US"/>
        </w:rPr>
      </w:pPr>
      <w:r w:rsidRPr="00B00501">
        <w:rPr>
          <w:rFonts w:cs="Times New Roman"/>
          <w:sz w:val="28"/>
          <w:szCs w:val="28"/>
          <w:lang w:val="en-US" w:eastAsia="en-US"/>
        </w:rPr>
        <w:t>Publishing in any country is an objective component and an inherent part of its functioning. No exception Ukraine, which is experiencing a period of formation of a democratic political culture and radical economic transformation</w:t>
      </w:r>
      <w:r w:rsidRPr="00B00501">
        <w:rPr>
          <w:rFonts w:cs="Times New Roman"/>
          <w:sz w:val="28"/>
          <w:szCs w:val="28"/>
          <w:vertAlign w:val="superscript"/>
          <w:lang w:val="en-US" w:eastAsia="en-US"/>
        </w:rPr>
        <w:footnoteReference w:id="4"/>
      </w:r>
      <w:r w:rsidRPr="00B00501">
        <w:rPr>
          <w:rFonts w:cs="Times New Roman"/>
          <w:sz w:val="28"/>
          <w:szCs w:val="28"/>
          <w:lang w:val="en-US" w:eastAsia="en-US"/>
        </w:rPr>
        <w:t>. These processes affect the evolution of national publishing, which corresponds to the paradigm of political and power relations, political system, society and parade tasks that it implements</w:t>
      </w:r>
      <w:r w:rsidRPr="00B00501">
        <w:rPr>
          <w:rFonts w:cs="Times New Roman"/>
          <w:sz w:val="28"/>
          <w:szCs w:val="28"/>
          <w:vertAlign w:val="superscript"/>
          <w:lang w:val="en-US" w:eastAsia="en-US"/>
        </w:rPr>
        <w:footnoteReference w:id="5"/>
      </w:r>
      <w:r w:rsidRPr="00B00501">
        <w:rPr>
          <w:rFonts w:cs="Times New Roman"/>
          <w:sz w:val="28"/>
          <w:szCs w:val="28"/>
          <w:lang w:val="en-US" w:eastAsia="en-US"/>
        </w:rPr>
        <w:t>. Transition to modern information system and a new system of social relations is complex and controversial</w:t>
      </w:r>
      <w:r w:rsidRPr="00B00501">
        <w:rPr>
          <w:rFonts w:cs="Times New Roman"/>
          <w:sz w:val="28"/>
          <w:szCs w:val="28"/>
          <w:vertAlign w:val="superscript"/>
          <w:lang w:val="en-US" w:eastAsia="en-US"/>
        </w:rPr>
        <w:footnoteReference w:id="6"/>
      </w:r>
      <w:r w:rsidRPr="00B00501">
        <w:rPr>
          <w:rFonts w:cs="Times New Roman"/>
          <w:sz w:val="28"/>
          <w:szCs w:val="28"/>
          <w:lang w:val="en-US" w:eastAsia="en-US"/>
        </w:rPr>
        <w:t xml:space="preserve">. Not so easy to abandon ideological accretions recent past and keep their basic principles in the struggle for the creation of a new democratic political culture. </w:t>
      </w:r>
    </w:p>
    <w:p w:rsidR="00B00501" w:rsidRPr="00B00501" w:rsidRDefault="00B00501" w:rsidP="00B00501">
      <w:pPr>
        <w:spacing w:line="360" w:lineRule="auto"/>
        <w:ind w:firstLine="567"/>
        <w:jc w:val="both"/>
        <w:rPr>
          <w:rFonts w:cs="Times New Roman"/>
          <w:sz w:val="28"/>
          <w:szCs w:val="28"/>
          <w:lang w:eastAsia="en-US"/>
        </w:rPr>
      </w:pPr>
      <w:r w:rsidRPr="00B00501">
        <w:rPr>
          <w:rFonts w:eastAsia="Times New Roman" w:cs="Times New Roman"/>
          <w:sz w:val="28"/>
          <w:szCs w:val="28"/>
          <w:lang w:val="en" w:eastAsia="en-US"/>
        </w:rPr>
        <w:t>They do not exclude the possibility of the inclusion in plans of the publication of literature for this category of society, however only under appropriate conditions. As it is seen in the Table 1, these conditions are practically identical in publishing houses with an experience in the studied field and without it.</w:t>
      </w:r>
    </w:p>
    <w:p w:rsidR="00B00501" w:rsidRDefault="00B00501" w:rsidP="00B00501">
      <w:pPr>
        <w:spacing w:line="360" w:lineRule="auto"/>
        <w:ind w:firstLine="567"/>
        <w:jc w:val="center"/>
        <w:rPr>
          <w:rFonts w:eastAsia="Times New Roman" w:cs="Times New Roman"/>
          <w:b/>
          <w:sz w:val="28"/>
          <w:szCs w:val="28"/>
          <w:lang w:eastAsia="en-US"/>
        </w:rPr>
      </w:pPr>
    </w:p>
    <w:p w:rsidR="00B00501" w:rsidRPr="00B00501" w:rsidRDefault="00B00501" w:rsidP="00B00501">
      <w:pPr>
        <w:spacing w:line="360" w:lineRule="auto"/>
        <w:ind w:firstLine="567"/>
        <w:jc w:val="center"/>
        <w:rPr>
          <w:rFonts w:eastAsia="Times New Roman" w:cs="Times New Roman"/>
          <w:b/>
          <w:sz w:val="28"/>
          <w:szCs w:val="28"/>
          <w:lang w:val="en" w:eastAsia="en-US"/>
        </w:rPr>
      </w:pPr>
      <w:r w:rsidRPr="00B00501">
        <w:rPr>
          <w:rFonts w:eastAsia="Times New Roman" w:cs="Times New Roman"/>
          <w:b/>
          <w:sz w:val="28"/>
          <w:szCs w:val="28"/>
          <w:lang w:val="en" w:eastAsia="en-US"/>
        </w:rPr>
        <w:t>Table 1. Publishers motives for inclusive literature</w:t>
      </w:r>
    </w:p>
    <w:p w:rsidR="00B00501" w:rsidRPr="00B00501" w:rsidRDefault="00B00501" w:rsidP="00B00501">
      <w:pPr>
        <w:spacing w:line="360" w:lineRule="auto"/>
        <w:ind w:firstLine="567"/>
        <w:jc w:val="right"/>
        <w:rPr>
          <w:rFonts w:eastAsia="Times New Roman" w:cs="Times New Roman"/>
          <w:sz w:val="18"/>
          <w:szCs w:val="18"/>
          <w:lang w:val="en" w:eastAsia="en-US"/>
        </w:rPr>
      </w:pPr>
      <w:r w:rsidRPr="00B00501">
        <w:rPr>
          <w:rFonts w:eastAsia="Times New Roman" w:cs="Times New Roman"/>
          <w:sz w:val="18"/>
          <w:szCs w:val="18"/>
          <w:lang w:val="en" w:eastAsia="en-US"/>
        </w:rPr>
        <w:t>Source: Author’s research.</w:t>
      </w:r>
    </w:p>
    <w:tbl>
      <w:tblPr>
        <w:tblStyle w:val="2"/>
        <w:tblW w:w="9639" w:type="dxa"/>
        <w:tblInd w:w="108" w:type="dxa"/>
        <w:tblLayout w:type="fixed"/>
        <w:tblLook w:val="04A0" w:firstRow="1" w:lastRow="0" w:firstColumn="1" w:lastColumn="0" w:noHBand="0" w:noVBand="1"/>
      </w:tblPr>
      <w:tblGrid>
        <w:gridCol w:w="426"/>
        <w:gridCol w:w="2409"/>
        <w:gridCol w:w="1276"/>
        <w:gridCol w:w="1134"/>
        <w:gridCol w:w="1276"/>
        <w:gridCol w:w="3118"/>
      </w:tblGrid>
      <w:tr w:rsidR="00B00501" w:rsidRPr="00B00501" w:rsidTr="0099503D">
        <w:tc>
          <w:tcPr>
            <w:tcW w:w="426" w:type="dxa"/>
            <w:vAlign w:val="center"/>
          </w:tcPr>
          <w:p w:rsidR="00B00501" w:rsidRPr="00B00501" w:rsidRDefault="00B00501" w:rsidP="00B00501">
            <w:pPr>
              <w:spacing w:line="360" w:lineRule="auto"/>
              <w:ind w:firstLine="0"/>
              <w:jc w:val="center"/>
              <w:rPr>
                <w:lang w:val="en-US" w:eastAsia="en-US"/>
              </w:rPr>
            </w:pPr>
            <w:r w:rsidRPr="00B00501">
              <w:rPr>
                <w:lang w:val="en-US" w:eastAsia="en-US"/>
              </w:rPr>
              <w:t>No.</w:t>
            </w:r>
          </w:p>
        </w:tc>
        <w:tc>
          <w:tcPr>
            <w:tcW w:w="2409" w:type="dxa"/>
            <w:vAlign w:val="center"/>
          </w:tcPr>
          <w:p w:rsidR="00B00501" w:rsidRPr="00B00501" w:rsidRDefault="00B00501" w:rsidP="00B00501">
            <w:pPr>
              <w:spacing w:line="360" w:lineRule="auto"/>
              <w:ind w:firstLine="0"/>
              <w:jc w:val="center"/>
              <w:rPr>
                <w:lang w:eastAsia="en-US"/>
              </w:rPr>
            </w:pPr>
            <w:r w:rsidRPr="00B00501">
              <w:rPr>
                <w:lang w:eastAsia="en-US"/>
              </w:rPr>
              <w:t>Publishers</w:t>
            </w:r>
          </w:p>
        </w:tc>
        <w:tc>
          <w:tcPr>
            <w:tcW w:w="1276"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Library</w:t>
            </w:r>
          </w:p>
          <w:p w:rsidR="00B00501" w:rsidRPr="00B00501" w:rsidRDefault="00B00501" w:rsidP="00B00501">
            <w:pPr>
              <w:spacing w:line="360" w:lineRule="auto"/>
              <w:ind w:firstLine="0"/>
              <w:jc w:val="center"/>
              <w:rPr>
                <w:lang w:eastAsia="en-US"/>
              </w:rPr>
            </w:pPr>
            <w:r w:rsidRPr="00B00501">
              <w:rPr>
                <w:rFonts w:eastAsia="Times New Roman"/>
                <w:lang w:val="en" w:eastAsia="en-US"/>
              </w:rPr>
              <w:t>Demand</w:t>
            </w:r>
          </w:p>
        </w:tc>
        <w:tc>
          <w:tcPr>
            <w:tcW w:w="1134"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State</w:t>
            </w:r>
          </w:p>
          <w:p w:rsidR="00B00501" w:rsidRPr="00B00501" w:rsidRDefault="00B00501" w:rsidP="00B00501">
            <w:pPr>
              <w:spacing w:line="360" w:lineRule="auto"/>
              <w:ind w:firstLine="0"/>
              <w:jc w:val="center"/>
              <w:rPr>
                <w:lang w:eastAsia="en-US"/>
              </w:rPr>
            </w:pPr>
            <w:r w:rsidRPr="00B00501">
              <w:rPr>
                <w:rFonts w:eastAsia="Times New Roman"/>
                <w:lang w:val="en" w:eastAsia="en-US"/>
              </w:rPr>
              <w:t>Support</w:t>
            </w:r>
          </w:p>
        </w:tc>
        <w:tc>
          <w:tcPr>
            <w:tcW w:w="1276"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Grant</w:t>
            </w:r>
          </w:p>
          <w:p w:rsidR="00B00501" w:rsidRPr="00B00501" w:rsidRDefault="00B00501" w:rsidP="00B00501">
            <w:pPr>
              <w:spacing w:line="360" w:lineRule="auto"/>
              <w:ind w:firstLine="0"/>
              <w:jc w:val="center"/>
              <w:rPr>
                <w:lang w:eastAsia="en-US"/>
              </w:rPr>
            </w:pPr>
            <w:r w:rsidRPr="00B00501">
              <w:rPr>
                <w:rFonts w:eastAsia="Times New Roman"/>
                <w:lang w:val="en" w:eastAsia="en-US"/>
              </w:rPr>
              <w:t>Program</w:t>
            </w:r>
          </w:p>
        </w:tc>
        <w:tc>
          <w:tcPr>
            <w:tcW w:w="3118" w:type="dxa"/>
            <w:vAlign w:val="center"/>
          </w:tcPr>
          <w:p w:rsidR="00B00501" w:rsidRPr="00B00501" w:rsidRDefault="00B00501" w:rsidP="00B00501">
            <w:pPr>
              <w:spacing w:line="360" w:lineRule="auto"/>
              <w:ind w:firstLine="0"/>
              <w:jc w:val="center"/>
              <w:rPr>
                <w:rFonts w:eastAsia="Times New Roman"/>
                <w:lang w:val="en" w:eastAsia="en-US"/>
              </w:rPr>
            </w:pPr>
            <w:r w:rsidRPr="00B00501">
              <w:rPr>
                <w:rFonts w:eastAsia="Times New Roman"/>
                <w:lang w:val="en" w:eastAsia="en-US"/>
              </w:rPr>
              <w:t>The presence of an interesting</w:t>
            </w:r>
          </w:p>
          <w:p w:rsidR="00B00501" w:rsidRPr="00B00501" w:rsidRDefault="00B00501" w:rsidP="00B00501">
            <w:pPr>
              <w:spacing w:line="360" w:lineRule="auto"/>
              <w:ind w:firstLine="0"/>
              <w:jc w:val="center"/>
              <w:rPr>
                <w:lang w:eastAsia="en-US"/>
              </w:rPr>
            </w:pPr>
            <w:r w:rsidRPr="00B00501">
              <w:rPr>
                <w:rFonts w:eastAsia="Times New Roman"/>
                <w:lang w:val="en" w:eastAsia="en-US"/>
              </w:rPr>
              <w:t>author manuscript</w:t>
            </w:r>
          </w:p>
        </w:tc>
      </w:tr>
      <w:tr w:rsidR="00B00501" w:rsidRPr="00B00501" w:rsidTr="0099503D">
        <w:tc>
          <w:tcPr>
            <w:tcW w:w="426" w:type="dxa"/>
            <w:vAlign w:val="center"/>
          </w:tcPr>
          <w:p w:rsidR="00B00501" w:rsidRPr="00B00501" w:rsidRDefault="00B00501" w:rsidP="00B00501">
            <w:pPr>
              <w:spacing w:line="360" w:lineRule="auto"/>
              <w:ind w:firstLine="0"/>
              <w:jc w:val="center"/>
              <w:rPr>
                <w:rFonts w:eastAsia="Times New Roman"/>
                <w:lang w:val="en" w:eastAsia="en-US"/>
              </w:rPr>
            </w:pPr>
            <w:r w:rsidRPr="00B00501">
              <w:rPr>
                <w:rFonts w:eastAsia="Times New Roman"/>
                <w:lang w:val="en" w:eastAsia="en-US"/>
              </w:rPr>
              <w:t>1</w:t>
            </w:r>
          </w:p>
        </w:tc>
        <w:tc>
          <w:tcPr>
            <w:tcW w:w="2409"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With an experience</w:t>
            </w:r>
          </w:p>
        </w:tc>
        <w:tc>
          <w:tcPr>
            <w:tcW w:w="1276"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44%</w:t>
            </w:r>
          </w:p>
        </w:tc>
        <w:tc>
          <w:tcPr>
            <w:tcW w:w="1134"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78%</w:t>
            </w:r>
          </w:p>
        </w:tc>
        <w:tc>
          <w:tcPr>
            <w:tcW w:w="1276"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67%</w:t>
            </w:r>
          </w:p>
        </w:tc>
        <w:tc>
          <w:tcPr>
            <w:tcW w:w="3118"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33%</w:t>
            </w:r>
          </w:p>
        </w:tc>
      </w:tr>
      <w:tr w:rsidR="00B00501" w:rsidRPr="00B00501" w:rsidTr="0099503D">
        <w:tc>
          <w:tcPr>
            <w:tcW w:w="426" w:type="dxa"/>
            <w:vAlign w:val="center"/>
          </w:tcPr>
          <w:p w:rsidR="00B00501" w:rsidRPr="00B00501" w:rsidRDefault="00B00501" w:rsidP="00B00501">
            <w:pPr>
              <w:spacing w:line="360" w:lineRule="auto"/>
              <w:ind w:firstLine="0"/>
              <w:jc w:val="center"/>
              <w:rPr>
                <w:rFonts w:eastAsia="Times New Roman"/>
                <w:lang w:val="en" w:eastAsia="en-US"/>
              </w:rPr>
            </w:pPr>
            <w:r w:rsidRPr="00B00501">
              <w:rPr>
                <w:rFonts w:eastAsia="Times New Roman"/>
                <w:lang w:val="en" w:eastAsia="en-US"/>
              </w:rPr>
              <w:t>2</w:t>
            </w:r>
          </w:p>
        </w:tc>
        <w:tc>
          <w:tcPr>
            <w:tcW w:w="2409"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Without an experience</w:t>
            </w:r>
          </w:p>
        </w:tc>
        <w:tc>
          <w:tcPr>
            <w:tcW w:w="1276"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40%</w:t>
            </w:r>
          </w:p>
        </w:tc>
        <w:tc>
          <w:tcPr>
            <w:tcW w:w="1134"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60%</w:t>
            </w:r>
          </w:p>
        </w:tc>
        <w:tc>
          <w:tcPr>
            <w:tcW w:w="1276"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52%</w:t>
            </w:r>
          </w:p>
        </w:tc>
        <w:tc>
          <w:tcPr>
            <w:tcW w:w="3118"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40%</w:t>
            </w:r>
          </w:p>
        </w:tc>
      </w:tr>
    </w:tbl>
    <w:p w:rsidR="00B00501" w:rsidRPr="00B00501" w:rsidRDefault="00B00501" w:rsidP="00B00501">
      <w:pPr>
        <w:spacing w:line="360" w:lineRule="auto"/>
        <w:ind w:firstLine="708"/>
        <w:jc w:val="both"/>
        <w:rPr>
          <w:rFonts w:cs="Times New Roman"/>
          <w:sz w:val="28"/>
          <w:szCs w:val="28"/>
          <w:lang w:eastAsia="en-US"/>
        </w:rPr>
      </w:pPr>
    </w:p>
    <w:p w:rsidR="00B00501" w:rsidRPr="00B00501" w:rsidRDefault="00B00501" w:rsidP="00B00501">
      <w:pPr>
        <w:spacing w:line="360" w:lineRule="auto"/>
        <w:ind w:firstLine="567"/>
        <w:jc w:val="both"/>
        <w:rPr>
          <w:rFonts w:cs="Times New Roman"/>
          <w:sz w:val="28"/>
          <w:szCs w:val="28"/>
          <w:lang w:eastAsia="en-US"/>
        </w:rPr>
      </w:pPr>
      <w:r w:rsidRPr="00B00501">
        <w:rPr>
          <w:rFonts w:cs="Times New Roman"/>
          <w:sz w:val="28"/>
          <w:szCs w:val="28"/>
          <w:lang w:val="en-US" w:eastAsia="en-US"/>
        </w:rPr>
        <w:t>The main reasons for the absence of inclusive literature in the portfolio of publishers is shown in fig. 1.</w:t>
      </w:r>
    </w:p>
    <w:p w:rsidR="00B00501" w:rsidRPr="00B00501" w:rsidRDefault="00B00501" w:rsidP="00B00501">
      <w:pPr>
        <w:spacing w:line="360" w:lineRule="auto"/>
        <w:ind w:firstLine="567"/>
        <w:jc w:val="right"/>
        <w:rPr>
          <w:rFonts w:cs="Times New Roman"/>
          <w:sz w:val="28"/>
          <w:szCs w:val="28"/>
          <w:lang w:eastAsia="en-US"/>
        </w:rPr>
      </w:pPr>
      <w:r w:rsidRPr="00B00501">
        <w:rPr>
          <w:rFonts w:eastAsia="Times New Roman" w:cs="Times New Roman"/>
          <w:sz w:val="18"/>
          <w:szCs w:val="18"/>
          <w:lang w:val="en" w:eastAsia="en-US"/>
        </w:rPr>
        <w:t>Source: Author’s research.</w:t>
      </w:r>
    </w:p>
    <w:p w:rsidR="00B00501" w:rsidRPr="00B00501" w:rsidRDefault="00B00501" w:rsidP="00B00501">
      <w:pPr>
        <w:spacing w:line="360" w:lineRule="auto"/>
        <w:ind w:firstLine="708"/>
        <w:jc w:val="center"/>
        <w:rPr>
          <w:rFonts w:cs="Times New Roman"/>
          <w:sz w:val="28"/>
          <w:szCs w:val="28"/>
          <w:lang w:val="en-US" w:eastAsia="en-US"/>
        </w:rPr>
      </w:pPr>
      <w:r w:rsidRPr="00B00501">
        <w:rPr>
          <w:rFonts w:eastAsia="Times New Roman" w:cs="Times New Roman"/>
          <w:noProof/>
          <w:lang w:val="ru-RU"/>
        </w:rPr>
        <w:drawing>
          <wp:inline distT="0" distB="0" distL="0" distR="0" wp14:anchorId="2A45CD2B" wp14:editId="52DCB746">
            <wp:extent cx="3421380" cy="2052495"/>
            <wp:effectExtent l="0" t="0" r="7620" b="5080"/>
            <wp:docPr id="3" name="Рисунок 3" descr="C:\1 NTFS\Мои документы\Документы\Статті 202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1 NTFS\Мои документы\Документы\Статті 2020\222.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34000"/>
                              </a14:imgEffect>
                            </a14:imgLayer>
                          </a14:imgProps>
                        </a:ext>
                        <a:ext uri="{28A0092B-C50C-407E-A947-70E740481C1C}">
                          <a14:useLocalDpi xmlns:a14="http://schemas.microsoft.com/office/drawing/2010/main" val="0"/>
                        </a:ext>
                      </a:extLst>
                    </a:blip>
                    <a:srcRect/>
                    <a:stretch>
                      <a:fillRect/>
                    </a:stretch>
                  </pic:blipFill>
                  <pic:spPr bwMode="auto">
                    <a:xfrm>
                      <a:off x="0" y="0"/>
                      <a:ext cx="3422089" cy="2052921"/>
                    </a:xfrm>
                    <a:prstGeom prst="rect">
                      <a:avLst/>
                    </a:prstGeom>
                    <a:noFill/>
                    <a:ln>
                      <a:noFill/>
                    </a:ln>
                  </pic:spPr>
                </pic:pic>
              </a:graphicData>
            </a:graphic>
          </wp:inline>
        </w:drawing>
      </w:r>
    </w:p>
    <w:p w:rsidR="00B00501" w:rsidRPr="00B00501" w:rsidRDefault="00B00501" w:rsidP="00B00501">
      <w:pPr>
        <w:spacing w:line="360" w:lineRule="auto"/>
        <w:ind w:firstLine="567"/>
        <w:jc w:val="center"/>
        <w:rPr>
          <w:rFonts w:eastAsia="Times New Roman" w:cs="Times New Roman"/>
          <w:lang w:val="en" w:eastAsia="en-US"/>
        </w:rPr>
      </w:pPr>
      <w:r w:rsidRPr="00B00501">
        <w:rPr>
          <w:rFonts w:eastAsia="Times New Roman" w:cs="Times New Roman"/>
          <w:lang w:val="en" w:eastAsia="en-US"/>
        </w:rPr>
        <w:t xml:space="preserve">Figure 1. Percentage of the inclusive literature in the portfolio of </w:t>
      </w:r>
    </w:p>
    <w:p w:rsidR="00B00501" w:rsidRPr="00B00501" w:rsidRDefault="00B00501" w:rsidP="00B00501">
      <w:pPr>
        <w:spacing w:line="360" w:lineRule="auto"/>
        <w:ind w:firstLine="567"/>
        <w:jc w:val="center"/>
        <w:rPr>
          <w:rFonts w:eastAsia="Times New Roman" w:cs="Times New Roman"/>
          <w:lang w:val="en" w:eastAsia="en-US"/>
        </w:rPr>
      </w:pPr>
      <w:r w:rsidRPr="00B00501">
        <w:rPr>
          <w:rFonts w:eastAsia="Times New Roman" w:cs="Times New Roman"/>
          <w:lang w:val="en" w:eastAsia="en-US"/>
        </w:rPr>
        <w:t>publishers and corresponding reasons</w:t>
      </w:r>
    </w:p>
    <w:p w:rsidR="00B00501" w:rsidRPr="00B00501" w:rsidRDefault="00B00501" w:rsidP="00B00501">
      <w:pPr>
        <w:spacing w:line="360" w:lineRule="auto"/>
        <w:ind w:firstLine="567"/>
        <w:jc w:val="both"/>
        <w:rPr>
          <w:rFonts w:cs="Times New Roman"/>
          <w:sz w:val="28"/>
          <w:szCs w:val="28"/>
          <w:lang w:val="en-US" w:eastAsia="en-US"/>
        </w:rPr>
      </w:pPr>
      <w:r w:rsidRPr="00B00501">
        <w:rPr>
          <w:rFonts w:cs="Times New Roman"/>
          <w:sz w:val="28"/>
          <w:szCs w:val="28"/>
          <w:lang w:val="en-US" w:eastAsia="en-US"/>
        </w:rPr>
        <w:t>The study enabled to understand that until 2020 the systematic professional researches on the topic of inclusion in the portfolio of the Ukrainian publishing houses has not been conducted.</w:t>
      </w:r>
    </w:p>
    <w:p w:rsidR="00B00501" w:rsidRPr="00B00501" w:rsidRDefault="00B00501" w:rsidP="00B00501">
      <w:pPr>
        <w:spacing w:line="360" w:lineRule="auto"/>
        <w:ind w:firstLine="567"/>
        <w:jc w:val="both"/>
        <w:rPr>
          <w:rFonts w:cs="Times New Roman"/>
          <w:sz w:val="28"/>
          <w:szCs w:val="28"/>
          <w:lang w:val="en-US" w:eastAsia="en-US"/>
        </w:rPr>
      </w:pPr>
      <w:r w:rsidRPr="00B00501">
        <w:rPr>
          <w:rFonts w:cs="Times New Roman"/>
          <w:sz w:val="28"/>
          <w:szCs w:val="28"/>
          <w:lang w:val="en-US" w:eastAsia="en-US"/>
        </w:rPr>
        <w:t>These results showed some confusion and unsystematic approach of the professional publish-ing community to issues of the inclusion, proved feasibility of further development of the inclusive literature as an effective innovative marketing resource, resource, aimed at publishing contemporary works about persons with disabilities, personal diversity and use of available book formats.</w:t>
      </w:r>
    </w:p>
    <w:p w:rsidR="00B00501" w:rsidRPr="00B00501" w:rsidRDefault="00B00501" w:rsidP="00B00501">
      <w:pPr>
        <w:jc w:val="right"/>
        <w:rPr>
          <w:lang w:val="en-US"/>
        </w:rPr>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sectPr w:rsidR="00B0050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4A0" w:rsidRDefault="00D664A0" w:rsidP="00B00501">
      <w:r>
        <w:separator/>
      </w:r>
    </w:p>
  </w:endnote>
  <w:endnote w:type="continuationSeparator" w:id="0">
    <w:p w:rsidR="00D664A0" w:rsidRDefault="00D664A0" w:rsidP="00B0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586457"/>
      <w:docPartObj>
        <w:docPartGallery w:val="Page Numbers (Bottom of Page)"/>
        <w:docPartUnique/>
      </w:docPartObj>
    </w:sdtPr>
    <w:sdtEndPr/>
    <w:sdtContent>
      <w:p w:rsidR="006634FD" w:rsidRDefault="006634FD">
        <w:pPr>
          <w:pStyle w:val="af1"/>
          <w:jc w:val="right"/>
        </w:pPr>
        <w:r>
          <w:fldChar w:fldCharType="begin"/>
        </w:r>
        <w:r>
          <w:instrText>PAGE   \* MERGEFORMAT</w:instrText>
        </w:r>
        <w:r>
          <w:fldChar w:fldCharType="separate"/>
        </w:r>
        <w:r w:rsidR="00341922" w:rsidRPr="00341922">
          <w:rPr>
            <w:noProof/>
            <w:lang w:val="ru-RU"/>
          </w:rPr>
          <w:t>2</w:t>
        </w:r>
        <w:r>
          <w:fldChar w:fldCharType="end"/>
        </w:r>
      </w:p>
    </w:sdtContent>
  </w:sdt>
  <w:p w:rsidR="006634FD" w:rsidRDefault="006634F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4A0" w:rsidRDefault="00D664A0" w:rsidP="00B00501">
      <w:r>
        <w:separator/>
      </w:r>
    </w:p>
  </w:footnote>
  <w:footnote w:type="continuationSeparator" w:id="0">
    <w:p w:rsidR="00D664A0" w:rsidRDefault="00D664A0" w:rsidP="00B00501">
      <w:r>
        <w:continuationSeparator/>
      </w:r>
    </w:p>
  </w:footnote>
  <w:footnote w:id="1">
    <w:p w:rsidR="00B00501" w:rsidRPr="00E6505A" w:rsidRDefault="00B00501" w:rsidP="00B00501">
      <w:pPr>
        <w:pStyle w:val="a8"/>
        <w:ind w:firstLine="567"/>
        <w:rPr>
          <w:rFonts w:ascii="Times New Roman" w:hAnsi="Times New Roman" w:cs="Times New Roman"/>
        </w:rPr>
      </w:pPr>
      <w:r>
        <w:rPr>
          <w:rStyle w:val="aa"/>
        </w:rPr>
        <w:footnoteRef/>
      </w:r>
      <w:r>
        <w:t xml:space="preserve"> </w:t>
      </w:r>
      <w:r w:rsidRPr="00E6505A">
        <w:rPr>
          <w:rFonts w:ascii="Times New Roman" w:hAnsi="Times New Roman" w:cs="Times New Roman"/>
        </w:rPr>
        <w:t>Шпак В. І. Розвиток видавничої справи України в 1990–2010 рр. К. : Експрес-Поліграф, 2011. 232 с. С.</w:t>
      </w:r>
      <w:r>
        <w:rPr>
          <w:rFonts w:ascii="Times New Roman" w:hAnsi="Times New Roman" w:cs="Times New Roman"/>
        </w:rPr>
        <w:t> </w:t>
      </w:r>
      <w:r w:rsidRPr="00E6505A">
        <w:rPr>
          <w:rFonts w:ascii="Times New Roman" w:hAnsi="Times New Roman" w:cs="Times New Roman"/>
        </w:rPr>
        <w:t>24.</w:t>
      </w:r>
    </w:p>
  </w:footnote>
  <w:footnote w:id="2">
    <w:p w:rsidR="00B00501" w:rsidRPr="00E6505A" w:rsidRDefault="00B00501" w:rsidP="00B00501">
      <w:pPr>
        <w:pStyle w:val="a8"/>
        <w:ind w:firstLine="567"/>
        <w:rPr>
          <w:rFonts w:ascii="Times New Roman" w:hAnsi="Times New Roman" w:cs="Times New Roman"/>
        </w:rPr>
      </w:pPr>
      <w:r w:rsidRPr="00E6505A">
        <w:rPr>
          <w:rStyle w:val="aa"/>
          <w:rFonts w:ascii="Times New Roman" w:hAnsi="Times New Roman" w:cs="Times New Roman"/>
        </w:rPr>
        <w:footnoteRef/>
      </w:r>
      <w:r w:rsidRPr="00E6505A">
        <w:rPr>
          <w:rFonts w:ascii="Times New Roman" w:hAnsi="Times New Roman" w:cs="Times New Roman"/>
        </w:rPr>
        <w:t xml:space="preserve"> Індутна К. Книжковий ринок в Україні: стан розвитку та напрями державного регулювання // </w:t>
      </w:r>
      <w:r w:rsidRPr="00E6505A">
        <w:rPr>
          <w:rFonts w:ascii="Times New Roman" w:hAnsi="Times New Roman" w:cs="Times New Roman"/>
          <w:i/>
        </w:rPr>
        <w:t>Вісник КНТЕУ.</w:t>
      </w:r>
      <w:r w:rsidRPr="00E6505A">
        <w:rPr>
          <w:rFonts w:ascii="Times New Roman" w:hAnsi="Times New Roman" w:cs="Times New Roman"/>
        </w:rPr>
        <w:t xml:space="preserve"> 2009. № 4. С. 46–52.</w:t>
      </w:r>
    </w:p>
  </w:footnote>
  <w:footnote w:id="3">
    <w:p w:rsidR="00B00501" w:rsidRPr="00E6505A" w:rsidRDefault="00B00501" w:rsidP="00B00501">
      <w:pPr>
        <w:pStyle w:val="a8"/>
        <w:ind w:firstLine="567"/>
        <w:rPr>
          <w:rFonts w:ascii="Times New Roman" w:hAnsi="Times New Roman" w:cs="Times New Roman"/>
        </w:rPr>
      </w:pPr>
      <w:r w:rsidRPr="00E6505A">
        <w:rPr>
          <w:rStyle w:val="aa"/>
          <w:rFonts w:ascii="Times New Roman" w:hAnsi="Times New Roman" w:cs="Times New Roman"/>
        </w:rPr>
        <w:footnoteRef/>
      </w:r>
      <w:r w:rsidRPr="00E6505A">
        <w:rPr>
          <w:rFonts w:ascii="Times New Roman" w:hAnsi="Times New Roman" w:cs="Times New Roman"/>
        </w:rPr>
        <w:t xml:space="preserve"> Розподіл населення регіонів України за рідною мовою // Державна служба статистики України. </w:t>
      </w:r>
      <w:r w:rsidRPr="00E6505A">
        <w:rPr>
          <w:rFonts w:ascii="Times New Roman" w:hAnsi="Times New Roman" w:cs="Times New Roman"/>
          <w:lang w:val="en-US"/>
        </w:rPr>
        <w:t xml:space="preserve">URL </w:t>
      </w:r>
      <w:r w:rsidRPr="00E6505A">
        <w:rPr>
          <w:rFonts w:ascii="Times New Roman" w:hAnsi="Times New Roman" w:cs="Times New Roman"/>
        </w:rPr>
        <w:t xml:space="preserve">: </w:t>
      </w:r>
      <w:hyperlink r:id="rId1" w:history="1">
        <w:r w:rsidRPr="00E6505A">
          <w:rPr>
            <w:rStyle w:val="11"/>
            <w:rFonts w:ascii="Times New Roman" w:hAnsi="Times New Roman" w:cs="Times New Roman"/>
          </w:rPr>
          <w:t>http://database.ukrcensus.gov.ua/MULT/Dialog</w:t>
        </w:r>
      </w:hyperlink>
      <w:r w:rsidRPr="00E6505A">
        <w:rPr>
          <w:rFonts w:ascii="Times New Roman" w:hAnsi="Times New Roman" w:cs="Times New Roman"/>
          <w:lang w:val="en-US"/>
        </w:rPr>
        <w:t xml:space="preserve"> (22</w:t>
      </w:r>
      <w:r w:rsidRPr="00E6505A">
        <w:rPr>
          <w:rFonts w:ascii="Times New Roman" w:hAnsi="Times New Roman" w:cs="Times New Roman"/>
        </w:rPr>
        <w:t>.</w:t>
      </w:r>
      <w:r w:rsidRPr="00E6505A">
        <w:rPr>
          <w:rFonts w:ascii="Times New Roman" w:hAnsi="Times New Roman" w:cs="Times New Roman"/>
          <w:lang w:val="en-US"/>
        </w:rPr>
        <w:t>05</w:t>
      </w:r>
      <w:r w:rsidRPr="00E6505A">
        <w:rPr>
          <w:rFonts w:ascii="Times New Roman" w:hAnsi="Times New Roman" w:cs="Times New Roman"/>
        </w:rPr>
        <w:t>.22).</w:t>
      </w:r>
    </w:p>
  </w:footnote>
  <w:footnote w:id="4">
    <w:p w:rsidR="00B00501" w:rsidRDefault="00B00501" w:rsidP="00B00501">
      <w:pPr>
        <w:pStyle w:val="a8"/>
      </w:pPr>
      <w:r>
        <w:rPr>
          <w:rStyle w:val="aa"/>
        </w:rPr>
        <w:footnoteRef/>
      </w:r>
      <w:r>
        <w:t xml:space="preserve"> </w:t>
      </w:r>
      <w:r w:rsidRPr="00506EE8">
        <w:rPr>
          <w:rFonts w:ascii="Times New Roman" w:hAnsi="Times New Roman" w:cs="Times New Roman"/>
        </w:rPr>
        <w:t xml:space="preserve">The Dolly Gray Children’s Literature Award. Information and Procedures. </w:t>
      </w:r>
      <w:r w:rsidRPr="00506EE8">
        <w:rPr>
          <w:rFonts w:ascii="Times New Roman" w:hAnsi="Times New Roman" w:cs="Times New Roman"/>
          <w:lang w:val="en-US"/>
        </w:rPr>
        <w:t>URL</w:t>
      </w:r>
      <w:r w:rsidRPr="00061890">
        <w:rPr>
          <w:rFonts w:ascii="Times New Roman" w:hAnsi="Times New Roman" w:cs="Times New Roman"/>
          <w:lang w:val="en-US"/>
        </w:rPr>
        <w:t xml:space="preserve"> :</w:t>
      </w:r>
      <w:r w:rsidRPr="00506EE8">
        <w:rPr>
          <w:rFonts w:ascii="Times New Roman" w:hAnsi="Times New Roman" w:cs="Times New Roman"/>
        </w:rPr>
        <w:t xml:space="preserve">  </w:t>
      </w:r>
      <w:hyperlink r:id="rId2" w:history="1">
        <w:r w:rsidRPr="00506EE8">
          <w:rPr>
            <w:rStyle w:val="11"/>
            <w:rFonts w:ascii="Times New Roman" w:hAnsi="Times New Roman" w:cs="Times New Roman"/>
          </w:rPr>
          <w:t>https://www.dollygrayaward.com</w:t>
        </w:r>
      </w:hyperlink>
      <w:r w:rsidRPr="00506EE8">
        <w:rPr>
          <w:rFonts w:ascii="Times New Roman" w:hAnsi="Times New Roman" w:cs="Times New Roman"/>
          <w:lang w:val="en-US"/>
        </w:rPr>
        <w:t xml:space="preserve"> (22</w:t>
      </w:r>
      <w:r w:rsidRPr="00061890">
        <w:rPr>
          <w:rFonts w:ascii="Times New Roman" w:hAnsi="Times New Roman" w:cs="Times New Roman"/>
          <w:lang w:val="en-US"/>
        </w:rPr>
        <w:t>.</w:t>
      </w:r>
      <w:r w:rsidRPr="00506EE8">
        <w:rPr>
          <w:rFonts w:ascii="Times New Roman" w:hAnsi="Times New Roman" w:cs="Times New Roman"/>
          <w:lang w:val="en-US"/>
        </w:rPr>
        <w:t>05</w:t>
      </w:r>
      <w:r w:rsidRPr="00061890">
        <w:rPr>
          <w:rFonts w:ascii="Times New Roman" w:hAnsi="Times New Roman" w:cs="Times New Roman"/>
          <w:lang w:val="en-US"/>
        </w:rPr>
        <w:t>.</w:t>
      </w:r>
      <w:r w:rsidRPr="00506EE8">
        <w:rPr>
          <w:rFonts w:ascii="Times New Roman" w:hAnsi="Times New Roman" w:cs="Times New Roman"/>
          <w:lang w:val="en-US"/>
        </w:rPr>
        <w:t>22)</w:t>
      </w:r>
      <w:r w:rsidRPr="00061890">
        <w:rPr>
          <w:rFonts w:ascii="Times New Roman" w:hAnsi="Times New Roman" w:cs="Times New Roman"/>
          <w:lang w:val="en-US"/>
        </w:rPr>
        <w:t>.</w:t>
      </w:r>
    </w:p>
  </w:footnote>
  <w:footnote w:id="5">
    <w:p w:rsidR="00B00501" w:rsidRPr="00506EE8" w:rsidRDefault="00B00501" w:rsidP="00B00501">
      <w:pPr>
        <w:pStyle w:val="a8"/>
        <w:ind w:firstLine="567"/>
        <w:rPr>
          <w:rFonts w:ascii="Times New Roman" w:hAnsi="Times New Roman" w:cs="Times New Roman"/>
          <w:lang w:val="en-US"/>
        </w:rPr>
      </w:pPr>
      <w:r w:rsidRPr="00506EE8">
        <w:rPr>
          <w:rStyle w:val="aa"/>
          <w:rFonts w:ascii="Times New Roman" w:hAnsi="Times New Roman" w:cs="Times New Roman"/>
        </w:rPr>
        <w:footnoteRef/>
      </w:r>
      <w:r w:rsidRPr="00506EE8">
        <w:rPr>
          <w:rFonts w:ascii="Times New Roman" w:hAnsi="Times New Roman" w:cs="Times New Roman"/>
        </w:rPr>
        <w:t xml:space="preserve"> Meijer,  Cor.  J.  W.,  &amp; Watkins,  A. (vol.  eds.)  (2016). Implementing  Inclusive  Education: Issues  in  Bridging  the  Policy-Practice  Gap.  In  Forlin,  C.  (series  ed.) International Perspectives on Inclusive Education, 8. UK, Emerald Publishing Limited.</w:t>
      </w:r>
    </w:p>
  </w:footnote>
  <w:footnote w:id="6">
    <w:p w:rsidR="00B00501" w:rsidRPr="00061890" w:rsidRDefault="00B00501" w:rsidP="00B00501">
      <w:pPr>
        <w:pStyle w:val="a8"/>
        <w:ind w:firstLine="567"/>
        <w:rPr>
          <w:rFonts w:ascii="Times New Roman" w:hAnsi="Times New Roman" w:cs="Times New Roman"/>
          <w:lang w:val="en-US"/>
        </w:rPr>
      </w:pPr>
      <w:r w:rsidRPr="00506EE8">
        <w:rPr>
          <w:rStyle w:val="aa"/>
          <w:rFonts w:ascii="Times New Roman" w:hAnsi="Times New Roman" w:cs="Times New Roman"/>
        </w:rPr>
        <w:footnoteRef/>
      </w:r>
      <w:r w:rsidRPr="00506EE8">
        <w:rPr>
          <w:rFonts w:ascii="Times New Roman" w:hAnsi="Times New Roman" w:cs="Times New Roman"/>
        </w:rPr>
        <w:t xml:space="preserve"> Kirkpatrick, В. (2018).  Disability, cultural accessibility, and the radio archive. New Review of Film and Television Studies, 4(16), 473–480. URL : </w:t>
      </w:r>
      <w:hyperlink r:id="rId3" w:history="1">
        <w:r w:rsidRPr="00506EE8">
          <w:rPr>
            <w:rStyle w:val="11"/>
            <w:rFonts w:ascii="Times New Roman" w:hAnsi="Times New Roman" w:cs="Times New Roman"/>
          </w:rPr>
          <w:t>https://doi.org/10.1080/-17400309.2018.1524963</w:t>
        </w:r>
      </w:hyperlink>
      <w:r w:rsidRPr="00061890">
        <w:rPr>
          <w:rFonts w:ascii="Times New Roman" w:hAnsi="Times New Roman" w:cs="Times New Roman"/>
          <w:lang w:val="en-US"/>
        </w:rPr>
        <w:t xml:space="preserve"> (22.05.22).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32517F"/>
    <w:multiLevelType w:val="hybridMultilevel"/>
    <w:tmpl w:val="51687FEE"/>
    <w:lvl w:ilvl="0" w:tplc="0422000F">
      <w:start w:val="1"/>
      <w:numFmt w:val="decimal"/>
      <w:lvlText w:val="%1."/>
      <w:lvlJc w:val="left"/>
      <w:pPr>
        <w:ind w:left="1065" w:hanging="360"/>
      </w:pPr>
      <w:rPr>
        <w:rFont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01"/>
    <w:rsid w:val="00132473"/>
    <w:rsid w:val="001C0921"/>
    <w:rsid w:val="00341922"/>
    <w:rsid w:val="00342632"/>
    <w:rsid w:val="0036580F"/>
    <w:rsid w:val="003752B2"/>
    <w:rsid w:val="003972C7"/>
    <w:rsid w:val="0041531D"/>
    <w:rsid w:val="00447210"/>
    <w:rsid w:val="00572B6F"/>
    <w:rsid w:val="005F67D0"/>
    <w:rsid w:val="006634FD"/>
    <w:rsid w:val="00730998"/>
    <w:rsid w:val="007B624B"/>
    <w:rsid w:val="007C08EF"/>
    <w:rsid w:val="00821A86"/>
    <w:rsid w:val="00837124"/>
    <w:rsid w:val="008C467B"/>
    <w:rsid w:val="009003E8"/>
    <w:rsid w:val="00972D3B"/>
    <w:rsid w:val="009E5B44"/>
    <w:rsid w:val="00B00501"/>
    <w:rsid w:val="00B378CD"/>
    <w:rsid w:val="00B95692"/>
    <w:rsid w:val="00BC48FF"/>
    <w:rsid w:val="00BE2463"/>
    <w:rsid w:val="00C668FA"/>
    <w:rsid w:val="00CE462D"/>
    <w:rsid w:val="00D15E7A"/>
    <w:rsid w:val="00D40880"/>
    <w:rsid w:val="00D664A0"/>
    <w:rsid w:val="00DD5672"/>
    <w:rsid w:val="00E4022F"/>
    <w:rsid w:val="00EC3FEA"/>
    <w:rsid w:val="00ED633F"/>
    <w:rsid w:val="00F64B50"/>
    <w:rsid w:val="00F66519"/>
    <w:rsid w:val="00FE1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EC3B2-962F-4410-AD10-CE007278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E7A"/>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D15E7A"/>
    <w:pPr>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E7A"/>
    <w:rPr>
      <w:rFonts w:ascii="Times New Roman" w:eastAsia="Times New Roman" w:hAnsi="Times New Roman" w:cs="Times New Roman"/>
      <w:b/>
      <w:bCs/>
      <w:kern w:val="36"/>
      <w:sz w:val="48"/>
      <w:szCs w:val="48"/>
      <w:lang w:eastAsia="ru-RU"/>
    </w:rPr>
  </w:style>
  <w:style w:type="character" w:styleId="a3">
    <w:name w:val="Emphasis"/>
    <w:uiPriority w:val="20"/>
    <w:qFormat/>
    <w:rsid w:val="00D15E7A"/>
    <w:rPr>
      <w:i/>
      <w:iCs/>
    </w:rPr>
  </w:style>
  <w:style w:type="paragraph" w:styleId="a4">
    <w:name w:val="No Spacing"/>
    <w:link w:val="a5"/>
    <w:uiPriority w:val="1"/>
    <w:qFormat/>
    <w:rsid w:val="00D15E7A"/>
    <w:pPr>
      <w:spacing w:after="0" w:line="240" w:lineRule="auto"/>
    </w:pPr>
    <w:rPr>
      <w:rFonts w:ascii="Times New Roman" w:eastAsia="Times New Roman" w:hAnsi="Times New Roman" w:cs="Times New Roman"/>
      <w:sz w:val="24"/>
      <w:szCs w:val="24"/>
      <w:lang w:val="ru-RU" w:eastAsia="ru-RU"/>
    </w:rPr>
  </w:style>
  <w:style w:type="character" w:customStyle="1" w:styleId="a5">
    <w:name w:val="Без интервала Знак"/>
    <w:link w:val="a4"/>
    <w:uiPriority w:val="1"/>
    <w:locked/>
    <w:rsid w:val="00D15E7A"/>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D15E7A"/>
    <w:pPr>
      <w:spacing w:after="200" w:line="276" w:lineRule="auto"/>
      <w:ind w:left="720"/>
      <w:contextualSpacing/>
    </w:pPr>
    <w:rPr>
      <w:rFonts w:ascii="Calibri" w:hAnsi="Calibri" w:cs="Times New Roman"/>
      <w:sz w:val="20"/>
      <w:szCs w:val="20"/>
      <w:lang w:val="ru-RU" w:eastAsia="en-US"/>
    </w:rPr>
  </w:style>
  <w:style w:type="character" w:customStyle="1" w:styleId="a7">
    <w:name w:val="Абзац списка Знак"/>
    <w:link w:val="a6"/>
    <w:uiPriority w:val="34"/>
    <w:locked/>
    <w:rsid w:val="00D15E7A"/>
    <w:rPr>
      <w:rFonts w:ascii="Calibri" w:eastAsia="Calibri" w:hAnsi="Calibri" w:cs="Times New Roman"/>
      <w:sz w:val="20"/>
      <w:szCs w:val="20"/>
      <w:lang w:val="ru-RU"/>
    </w:rPr>
  </w:style>
  <w:style w:type="paragraph" w:styleId="a8">
    <w:name w:val="footnote text"/>
    <w:basedOn w:val="a"/>
    <w:link w:val="a9"/>
    <w:uiPriority w:val="99"/>
    <w:semiHidden/>
    <w:unhideWhenUsed/>
    <w:rsid w:val="00B00501"/>
    <w:pPr>
      <w:ind w:firstLine="709"/>
      <w:jc w:val="both"/>
    </w:pPr>
    <w:rPr>
      <w:rFonts w:ascii="Calibri" w:hAnsi="Calibri"/>
      <w:sz w:val="20"/>
      <w:szCs w:val="20"/>
      <w:lang w:eastAsia="en-US"/>
    </w:rPr>
  </w:style>
  <w:style w:type="character" w:customStyle="1" w:styleId="a9">
    <w:name w:val="Текст сноски Знак"/>
    <w:basedOn w:val="a0"/>
    <w:link w:val="a8"/>
    <w:uiPriority w:val="99"/>
    <w:semiHidden/>
    <w:rsid w:val="00B00501"/>
    <w:rPr>
      <w:rFonts w:ascii="Calibri" w:hAnsi="Calibri"/>
      <w:sz w:val="20"/>
      <w:szCs w:val="20"/>
    </w:rPr>
  </w:style>
  <w:style w:type="character" w:styleId="aa">
    <w:name w:val="footnote reference"/>
    <w:basedOn w:val="a0"/>
    <w:uiPriority w:val="99"/>
    <w:semiHidden/>
    <w:unhideWhenUsed/>
    <w:rsid w:val="00B00501"/>
    <w:rPr>
      <w:vertAlign w:val="superscript"/>
    </w:rPr>
  </w:style>
  <w:style w:type="table" w:customStyle="1" w:styleId="2">
    <w:name w:val="Сетка таблицы2"/>
    <w:basedOn w:val="a1"/>
    <w:next w:val="ab"/>
    <w:uiPriority w:val="59"/>
    <w:rsid w:val="00B00501"/>
    <w:pPr>
      <w:spacing w:after="0" w:line="240" w:lineRule="auto"/>
      <w:ind w:firstLine="709"/>
      <w:jc w:val="both"/>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Гиперссылка1"/>
    <w:basedOn w:val="a0"/>
    <w:uiPriority w:val="99"/>
    <w:unhideWhenUsed/>
    <w:rsid w:val="00B00501"/>
    <w:rPr>
      <w:color w:val="0000FF"/>
      <w:u w:val="single"/>
    </w:rPr>
  </w:style>
  <w:style w:type="table" w:styleId="ab">
    <w:name w:val="Table Grid"/>
    <w:basedOn w:val="a1"/>
    <w:uiPriority w:val="59"/>
    <w:rsid w:val="00B00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B00501"/>
    <w:rPr>
      <w:color w:val="0563C1" w:themeColor="hyperlink"/>
      <w:u w:val="single"/>
    </w:rPr>
  </w:style>
  <w:style w:type="paragraph" w:styleId="ad">
    <w:name w:val="Balloon Text"/>
    <w:basedOn w:val="a"/>
    <w:link w:val="ae"/>
    <w:uiPriority w:val="99"/>
    <w:semiHidden/>
    <w:unhideWhenUsed/>
    <w:rsid w:val="00B00501"/>
    <w:rPr>
      <w:rFonts w:ascii="Tahoma" w:hAnsi="Tahoma" w:cs="Tahoma"/>
      <w:sz w:val="16"/>
      <w:szCs w:val="16"/>
    </w:rPr>
  </w:style>
  <w:style w:type="character" w:customStyle="1" w:styleId="ae">
    <w:name w:val="Текст выноски Знак"/>
    <w:basedOn w:val="a0"/>
    <w:link w:val="ad"/>
    <w:uiPriority w:val="99"/>
    <w:semiHidden/>
    <w:rsid w:val="00B00501"/>
    <w:rPr>
      <w:rFonts w:ascii="Tahoma" w:hAnsi="Tahoma" w:cs="Tahoma"/>
      <w:sz w:val="16"/>
      <w:szCs w:val="16"/>
      <w:lang w:eastAsia="ru-RU"/>
    </w:rPr>
  </w:style>
  <w:style w:type="paragraph" w:styleId="af">
    <w:name w:val="header"/>
    <w:basedOn w:val="a"/>
    <w:link w:val="af0"/>
    <w:uiPriority w:val="99"/>
    <w:unhideWhenUsed/>
    <w:rsid w:val="006634FD"/>
    <w:pPr>
      <w:tabs>
        <w:tab w:val="center" w:pos="4677"/>
        <w:tab w:val="right" w:pos="9355"/>
      </w:tabs>
    </w:pPr>
  </w:style>
  <w:style w:type="character" w:customStyle="1" w:styleId="af0">
    <w:name w:val="Верхний колонтитул Знак"/>
    <w:basedOn w:val="a0"/>
    <w:link w:val="af"/>
    <w:uiPriority w:val="99"/>
    <w:rsid w:val="006634FD"/>
    <w:rPr>
      <w:rFonts w:ascii="Times New Roman" w:hAnsi="Times New Roman"/>
      <w:sz w:val="24"/>
      <w:szCs w:val="24"/>
      <w:lang w:eastAsia="ru-RU"/>
    </w:rPr>
  </w:style>
  <w:style w:type="paragraph" w:styleId="af1">
    <w:name w:val="footer"/>
    <w:basedOn w:val="a"/>
    <w:link w:val="af2"/>
    <w:uiPriority w:val="99"/>
    <w:unhideWhenUsed/>
    <w:rsid w:val="006634FD"/>
    <w:pPr>
      <w:tabs>
        <w:tab w:val="center" w:pos="4677"/>
        <w:tab w:val="right" w:pos="9355"/>
      </w:tabs>
    </w:pPr>
  </w:style>
  <w:style w:type="character" w:customStyle="1" w:styleId="af2">
    <w:name w:val="Нижний колонтитул Знак"/>
    <w:basedOn w:val="a0"/>
    <w:link w:val="af1"/>
    <w:uiPriority w:val="99"/>
    <w:rsid w:val="006634FD"/>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rary.cornell.edu/sites/default/files/ap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80/-17400309.2018.1524963" TargetMode="External"/><Relationship Id="rId2" Type="http://schemas.openxmlformats.org/officeDocument/2006/relationships/hyperlink" Target="https://www.dollygrayaward.com" TargetMode="External"/><Relationship Id="rId1" Type="http://schemas.openxmlformats.org/officeDocument/2006/relationships/hyperlink" Target="http://database.ukrcensus.gov.ua/MULT/Dia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ECEB249-23F3-4EAD-A80F-4F507B77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1404</Words>
  <Characters>8005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dc:creator>
  <cp:lastModifiedBy>admin</cp:lastModifiedBy>
  <cp:revision>2</cp:revision>
  <cp:lastPrinted>2024-08-23T08:52:00Z</cp:lastPrinted>
  <dcterms:created xsi:type="dcterms:W3CDTF">2024-08-30T10:10:00Z</dcterms:created>
  <dcterms:modified xsi:type="dcterms:W3CDTF">2024-08-30T10:10:00Z</dcterms:modified>
</cp:coreProperties>
</file>